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E9B0" w14:textId="77777777" w:rsidR="000A3446" w:rsidRPr="000A3446" w:rsidRDefault="000A3446" w:rsidP="000A3446">
      <w:pPr>
        <w:autoSpaceDE w:val="0"/>
        <w:autoSpaceDN w:val="0"/>
        <w:bidi/>
        <w:adjustRightInd w:val="0"/>
        <w:jc w:val="center"/>
        <w:rPr>
          <w:rFonts w:asciiTheme="majorBidi" w:hAnsiTheme="majorBidi" w:cstheme="majorBidi"/>
          <w:b/>
          <w:bCs/>
          <w:kern w:val="28"/>
          <w:sz w:val="28"/>
          <w:szCs w:val="28"/>
        </w:rPr>
      </w:pPr>
      <w:r w:rsidRPr="000A3446">
        <w:rPr>
          <w:rFonts w:asciiTheme="majorBidi" w:hAnsiTheme="majorBidi" w:cstheme="majorBidi"/>
          <w:b/>
          <w:bCs/>
          <w:kern w:val="28"/>
          <w:sz w:val="28"/>
          <w:szCs w:val="28"/>
          <w:rtl/>
        </w:rPr>
        <w:t>ڕێنمایێن بەلاڤكرنا ڤەكۆلینان د گۆڤارا زانستێن مرۆڤایەتی یا زانكۆیا زاخۆدا (</w:t>
      </w:r>
      <w:r w:rsidRPr="000A3446">
        <w:rPr>
          <w:rFonts w:asciiTheme="majorBidi" w:hAnsiTheme="majorBidi" w:cstheme="majorBidi"/>
          <w:b/>
          <w:bCs/>
          <w:kern w:val="28"/>
          <w:sz w:val="28"/>
          <w:szCs w:val="28"/>
        </w:rPr>
        <w:t>HJUOZ</w:t>
      </w:r>
      <w:r w:rsidRPr="000A3446">
        <w:rPr>
          <w:rFonts w:asciiTheme="majorBidi" w:hAnsiTheme="majorBidi" w:cstheme="majorBidi"/>
          <w:b/>
          <w:bCs/>
          <w:kern w:val="28"/>
          <w:sz w:val="28"/>
          <w:szCs w:val="28"/>
          <w:rtl/>
        </w:rPr>
        <w:t>)</w:t>
      </w:r>
    </w:p>
    <w:p w14:paraId="0F2203A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26F28A57"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41B1E454" w14:textId="7653EE5A" w:rsidR="000A3446" w:rsidRPr="000A3446" w:rsidRDefault="000A3446" w:rsidP="000A3446">
      <w:pPr>
        <w:autoSpaceDE w:val="0"/>
        <w:autoSpaceDN w:val="0"/>
        <w:bidi/>
        <w:adjustRightInd w:val="0"/>
        <w:jc w:val="center"/>
        <w:rPr>
          <w:rFonts w:asciiTheme="majorBidi" w:hAnsiTheme="majorBidi" w:cstheme="majorBidi"/>
          <w:kern w:val="28"/>
          <w:sz w:val="28"/>
          <w:szCs w:val="28"/>
        </w:rPr>
      </w:pPr>
      <w:r w:rsidRPr="000A3446">
        <w:rPr>
          <w:rFonts w:asciiTheme="majorBidi" w:hAnsiTheme="majorBidi" w:cstheme="majorBidi"/>
          <w:kern w:val="28"/>
          <w:sz w:val="28"/>
          <w:szCs w:val="28"/>
          <w:rtl/>
        </w:rPr>
        <w:t>عبدالسلام نجم الدین عبدالله</w:t>
      </w:r>
      <w:r w:rsidRPr="00395EF0">
        <w:rPr>
          <w:rFonts w:asciiTheme="majorBidi" w:hAnsiTheme="majorBidi" w:cstheme="majorBidi"/>
          <w:kern w:val="28"/>
          <w:sz w:val="28"/>
          <w:szCs w:val="28"/>
          <w:vertAlign w:val="superscript"/>
          <w:rtl/>
        </w:rPr>
        <w:t>1</w:t>
      </w:r>
      <w:r w:rsidRPr="000A3446">
        <w:rPr>
          <w:rFonts w:asciiTheme="majorBidi" w:hAnsiTheme="majorBidi" w:cstheme="majorBidi"/>
          <w:kern w:val="28"/>
          <w:sz w:val="28"/>
          <w:szCs w:val="28"/>
          <w:rtl/>
        </w:rPr>
        <w:t xml:space="preserve"> و نێچیرڤان خەلیل تەها</w:t>
      </w:r>
      <w:r w:rsidRPr="00395EF0">
        <w:rPr>
          <w:rFonts w:asciiTheme="majorBidi" w:hAnsiTheme="majorBidi" w:cstheme="majorBidi"/>
          <w:kern w:val="28"/>
          <w:sz w:val="28"/>
          <w:szCs w:val="28"/>
          <w:vertAlign w:val="superscript"/>
          <w:rtl/>
        </w:rPr>
        <w:t>2</w:t>
      </w:r>
    </w:p>
    <w:p w14:paraId="6091313F"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3D1B29B6" w14:textId="77777777" w:rsidR="000A3446" w:rsidRPr="000A3446" w:rsidRDefault="000A3446" w:rsidP="000A3446">
      <w:pPr>
        <w:autoSpaceDE w:val="0"/>
        <w:autoSpaceDN w:val="0"/>
        <w:bidi/>
        <w:adjustRightInd w:val="0"/>
        <w:jc w:val="center"/>
        <w:rPr>
          <w:rFonts w:asciiTheme="majorBidi" w:hAnsiTheme="majorBidi" w:cstheme="majorBidi"/>
          <w:kern w:val="28"/>
          <w:sz w:val="22"/>
          <w:szCs w:val="22"/>
        </w:rPr>
      </w:pPr>
      <w:r w:rsidRPr="00395EF0">
        <w:rPr>
          <w:rFonts w:asciiTheme="majorBidi" w:hAnsiTheme="majorBidi" w:cstheme="majorBidi"/>
          <w:kern w:val="28"/>
          <w:sz w:val="22"/>
          <w:szCs w:val="22"/>
          <w:vertAlign w:val="superscript"/>
          <w:rtl/>
        </w:rPr>
        <w:t>1</w:t>
      </w:r>
      <w:r w:rsidRPr="000A3446">
        <w:rPr>
          <w:rFonts w:asciiTheme="majorBidi" w:hAnsiTheme="majorBidi" w:cstheme="majorBidi"/>
          <w:kern w:val="28"/>
          <w:sz w:val="22"/>
          <w:szCs w:val="22"/>
          <w:rtl/>
        </w:rPr>
        <w:t>پشكا زمانێ‌ كوردی، فاكولتیا زانستێن مرۆڤایەتی، زانكۆیا زاخۆ، هەرێما كوردستانێ‌ ــ عێراق (</w:t>
      </w:r>
      <w:r w:rsidRPr="000A3446">
        <w:rPr>
          <w:rFonts w:asciiTheme="majorBidi" w:hAnsiTheme="majorBidi" w:cstheme="majorBidi"/>
          <w:kern w:val="28"/>
          <w:sz w:val="22"/>
          <w:szCs w:val="22"/>
        </w:rPr>
        <w:t>abdulsalam.abdullah@uoz.edu.krd</w:t>
      </w:r>
      <w:r w:rsidRPr="000A3446">
        <w:rPr>
          <w:rFonts w:asciiTheme="majorBidi" w:hAnsiTheme="majorBidi" w:cstheme="majorBidi"/>
          <w:kern w:val="28"/>
          <w:sz w:val="22"/>
          <w:szCs w:val="22"/>
          <w:rtl/>
        </w:rPr>
        <w:t>)</w:t>
      </w:r>
    </w:p>
    <w:p w14:paraId="561BED34" w14:textId="5E25F391" w:rsidR="000A3446" w:rsidRPr="000A3446" w:rsidRDefault="00395EF0" w:rsidP="00395EF0">
      <w:pPr>
        <w:autoSpaceDE w:val="0"/>
        <w:autoSpaceDN w:val="0"/>
        <w:bidi/>
        <w:adjustRightInd w:val="0"/>
        <w:rPr>
          <w:rFonts w:asciiTheme="majorBidi" w:hAnsiTheme="majorBidi" w:cstheme="majorBidi"/>
          <w:kern w:val="28"/>
          <w:sz w:val="22"/>
          <w:szCs w:val="22"/>
        </w:rPr>
      </w:pPr>
      <w:r>
        <w:rPr>
          <w:rFonts w:asciiTheme="majorBidi" w:hAnsiTheme="majorBidi" w:cstheme="majorBidi" w:hint="cs"/>
          <w:kern w:val="28"/>
          <w:sz w:val="22"/>
          <w:szCs w:val="22"/>
          <w:vertAlign w:val="superscript"/>
          <w:rtl/>
        </w:rPr>
        <w:t xml:space="preserve"> </w:t>
      </w:r>
      <w:r>
        <w:rPr>
          <w:rFonts w:asciiTheme="majorBidi" w:hAnsiTheme="majorBidi" w:cstheme="majorBidi" w:hint="cs"/>
          <w:kern w:val="28"/>
          <w:sz w:val="22"/>
          <w:szCs w:val="22"/>
          <w:rtl/>
        </w:rPr>
        <w:t xml:space="preserve">                         </w:t>
      </w:r>
      <w:r w:rsidRPr="00395EF0">
        <w:rPr>
          <w:rFonts w:asciiTheme="majorBidi" w:hAnsiTheme="majorBidi" w:cstheme="majorBidi" w:hint="cs"/>
          <w:kern w:val="28"/>
          <w:sz w:val="22"/>
          <w:szCs w:val="22"/>
          <w:vertAlign w:val="superscript"/>
          <w:rtl/>
        </w:rPr>
        <w:t>2</w:t>
      </w:r>
      <w:r w:rsidR="000A3446" w:rsidRPr="000A3446">
        <w:rPr>
          <w:rFonts w:asciiTheme="majorBidi" w:hAnsiTheme="majorBidi" w:cstheme="majorBidi"/>
          <w:kern w:val="28"/>
          <w:sz w:val="22"/>
          <w:szCs w:val="22"/>
          <w:rtl/>
        </w:rPr>
        <w:t>پشكا زمانێ‌ كوردی، كولیژا پەروەردا بنیات ، زانكۆیا زاخۆ، هەرێما كوردستانێ‌ ــ عێراق</w:t>
      </w:r>
    </w:p>
    <w:p w14:paraId="0867C5AD"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101732E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65086C1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پۆختە:</w:t>
      </w:r>
    </w:p>
    <w:p w14:paraId="0F283DC0" w14:textId="48C9F14F" w:rsidR="000A3446" w:rsidRPr="000A3446" w:rsidRDefault="000A3446" w:rsidP="000A3446">
      <w:pPr>
        <w:autoSpaceDE w:val="0"/>
        <w:autoSpaceDN w:val="0"/>
        <w:bidi/>
        <w:adjustRightInd w:val="0"/>
        <w:rPr>
          <w:rFonts w:asciiTheme="majorBidi" w:hAnsiTheme="majorBidi" w:cstheme="majorBidi"/>
          <w:kern w:val="28"/>
          <w:sz w:val="28"/>
          <w:szCs w:val="28"/>
        </w:rPr>
      </w:pPr>
      <w:r>
        <w:rPr>
          <w:rFonts w:asciiTheme="majorBidi" w:hAnsiTheme="majorBidi" w:cstheme="majorBidi" w:hint="cs"/>
          <w:kern w:val="28"/>
          <w:sz w:val="28"/>
          <w:szCs w:val="28"/>
          <w:rtl/>
        </w:rPr>
        <w:t xml:space="preserve">       </w:t>
      </w:r>
      <w:r w:rsidRPr="000A3446">
        <w:rPr>
          <w:rFonts w:asciiTheme="majorBidi" w:hAnsiTheme="majorBidi" w:cstheme="majorBidi"/>
          <w:kern w:val="28"/>
          <w:sz w:val="28"/>
          <w:szCs w:val="28"/>
          <w:rtl/>
        </w:rPr>
        <w:t>ئەڤ ڕێنماییە ژ پێخەمەت وان ڤەكۆلینان هاتیە بەرهەڤكرن یێن ل گۆڤارا زانستێن مرۆڤایەتی یا زانكۆیا زاخۆ (</w:t>
      </w:r>
      <w:r w:rsidRPr="000A3446">
        <w:rPr>
          <w:rFonts w:asciiTheme="majorBidi" w:hAnsiTheme="majorBidi" w:cstheme="majorBidi"/>
          <w:kern w:val="28"/>
          <w:sz w:val="28"/>
          <w:szCs w:val="28"/>
        </w:rPr>
        <w:t>HJUOZ</w:t>
      </w:r>
      <w:r w:rsidRPr="000A3446">
        <w:rPr>
          <w:rFonts w:asciiTheme="majorBidi" w:hAnsiTheme="majorBidi" w:cstheme="majorBidi"/>
          <w:kern w:val="28"/>
          <w:sz w:val="28"/>
          <w:szCs w:val="28"/>
          <w:rtl/>
        </w:rPr>
        <w:t>) دهێنە پەسەند كرن. ئەڤ ڕێنماییە هاتینە بەرهەڤكرن داكو گۆڤارێ‌ پێكهات و چارچووڤەیەكێ‌ وەكهەڤ هەبیت. هەموو ئەو ڤەكۆلینێن دهێنە پەسەندكرن پێدڤیە د ماوێ‌ دیاركریدا لدویڤ ڤان ڕێنماییان بهێنە ڕێكخستن. قەبارێ‌ بەرپەرێ‌ ڤەكۆلینێ‌ (</w:t>
      </w:r>
      <w:r w:rsidRPr="000A3446">
        <w:rPr>
          <w:rFonts w:asciiTheme="majorBidi" w:hAnsiTheme="majorBidi" w:cstheme="majorBidi"/>
          <w:kern w:val="28"/>
          <w:sz w:val="28"/>
          <w:szCs w:val="28"/>
        </w:rPr>
        <w:t>A4</w:t>
      </w:r>
      <w:r w:rsidRPr="000A3446">
        <w:rPr>
          <w:rFonts w:asciiTheme="majorBidi" w:hAnsiTheme="majorBidi" w:cstheme="majorBidi"/>
          <w:kern w:val="28"/>
          <w:sz w:val="28"/>
          <w:szCs w:val="28"/>
          <w:rtl/>
        </w:rPr>
        <w:t xml:space="preserve">)ـە، (297 </w:t>
      </w:r>
      <w:r w:rsidRPr="000A3446">
        <w:rPr>
          <w:rFonts w:asciiTheme="majorBidi" w:hAnsiTheme="majorBidi" w:cstheme="majorBidi"/>
          <w:kern w:val="28"/>
          <w:sz w:val="28"/>
          <w:szCs w:val="28"/>
        </w:rPr>
        <w:t>mm x 210 mm</w:t>
      </w:r>
      <w:r w:rsidRPr="000A3446">
        <w:rPr>
          <w:rFonts w:asciiTheme="majorBidi" w:hAnsiTheme="majorBidi" w:cstheme="majorBidi"/>
          <w:kern w:val="28"/>
          <w:sz w:val="28"/>
          <w:szCs w:val="28"/>
          <w:rtl/>
        </w:rPr>
        <w:t>). داكو گۆڤار پێگیر بیت ب دەمێن دیاركریێن بەلاڤكرنا گۆڤارێ‌، پێدڤییە ڤەكۆلەر پشتی ئەنجامدانا ڕاستڤەكرنان لسەر ڤەكۆلینا خوە، دانەیا ڕاستڤەكری و ڕێكخستی د ماوێ‌ دیاركریدا بگەهینیتە گۆڤارێ‌. دەستەكا ڕێڤەبەرا گۆڤارێ‌ ماف هەیە وان ڤەكۆلینان یێن ڕینمایێن وێ‌ بجه ناهینن، ڕەت بكەت. دەستەكا ڕێڤەبەرا گۆڤارێ‌ جەخت دكەت، ڤەكۆلینێن لاواز ناهێنە وەرگرتن و ب چ ڕەنگەكی دەلیڤا هەڵسەنگاندنێ‌ بۆ ناهێتە دان.</w:t>
      </w:r>
    </w:p>
    <w:p w14:paraId="15D59E7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3F2DA335" w14:textId="70FDEF4B"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پەیڤێن سەرەكی: ڕێنمایی، جۆرو قەبارێ‌ فۆنتی، زانستێن مرۆڤایەتی، گۆڤارا زانكۆیا زاخۆ، پێكهات و چارچووڤە.</w:t>
      </w:r>
    </w:p>
    <w:p w14:paraId="54DB0FE1"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72FD0C98"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70D90599"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1.پێشەكی</w:t>
      </w:r>
    </w:p>
    <w:p w14:paraId="50B8AB74" w14:textId="1FCB2B01" w:rsidR="000A3446" w:rsidRPr="000A3446" w:rsidRDefault="000A3446" w:rsidP="000A3446">
      <w:pPr>
        <w:autoSpaceDE w:val="0"/>
        <w:autoSpaceDN w:val="0"/>
        <w:bidi/>
        <w:adjustRightInd w:val="0"/>
        <w:rPr>
          <w:rFonts w:asciiTheme="majorBidi" w:hAnsiTheme="majorBidi" w:cstheme="majorBidi"/>
          <w:kern w:val="28"/>
          <w:sz w:val="28"/>
          <w:szCs w:val="28"/>
        </w:rPr>
      </w:pPr>
      <w:r>
        <w:rPr>
          <w:rFonts w:asciiTheme="majorBidi" w:hAnsiTheme="majorBidi" w:cstheme="majorBidi" w:hint="cs"/>
          <w:kern w:val="28"/>
          <w:sz w:val="28"/>
          <w:szCs w:val="28"/>
          <w:rtl/>
        </w:rPr>
        <w:t xml:space="preserve">   </w:t>
      </w:r>
      <w:r w:rsidRPr="000A3446">
        <w:rPr>
          <w:rFonts w:asciiTheme="majorBidi" w:hAnsiTheme="majorBidi" w:cstheme="majorBidi"/>
          <w:kern w:val="28"/>
          <w:sz w:val="28"/>
          <w:szCs w:val="28"/>
          <w:rtl/>
        </w:rPr>
        <w:t>نابیت ڤەكۆلین ژ (25) بەرپەران پتر بیت و پێدڤیە ڤان خاڵان بخوەڤە بگریت:</w:t>
      </w:r>
    </w:p>
    <w:p w14:paraId="57965822" w14:textId="5F2A672D"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 ناڤونیشان</w:t>
      </w:r>
    </w:p>
    <w:p w14:paraId="3DBFE5C5" w14:textId="38AADF06"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 ڤەكۆلەر و جهێ‌ وی</w:t>
      </w:r>
    </w:p>
    <w:p w14:paraId="05DE931B" w14:textId="7FBFE3D4"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3. پەیڤێن سەرەكی (5 پەیڤ كێمتر نەبن)</w:t>
      </w:r>
    </w:p>
    <w:p w14:paraId="46BE32CC" w14:textId="75893A1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4. پۆختە (200 – 250 پەیڤ)</w:t>
      </w:r>
    </w:p>
    <w:p w14:paraId="09AF9A99" w14:textId="200ADF1B"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5. پێشەكی</w:t>
      </w:r>
    </w:p>
    <w:p w14:paraId="30CA94EF" w14:textId="7CD89A8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6. چارچووڤێ‌ ڤەكۆلینێ‌</w:t>
      </w:r>
    </w:p>
    <w:p w14:paraId="66C054E3" w14:textId="1B9621D0"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7. ئەنجام</w:t>
      </w:r>
    </w:p>
    <w:p w14:paraId="7B856DEA" w14:textId="1FF2A82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8. سوپاسی (ئەگەر هەبیت)</w:t>
      </w:r>
    </w:p>
    <w:p w14:paraId="48D6A7F6" w14:textId="49E31B2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9. ژێدەر</w:t>
      </w:r>
    </w:p>
    <w:p w14:paraId="6DF66F3E" w14:textId="6D376CCF"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10. پاشكۆ</w:t>
      </w:r>
    </w:p>
    <w:p w14:paraId="2216866D" w14:textId="427D07E0" w:rsidR="000A3446" w:rsidRDefault="000A3446" w:rsidP="000A3446">
      <w:pPr>
        <w:autoSpaceDE w:val="0"/>
        <w:autoSpaceDN w:val="0"/>
        <w:bidi/>
        <w:adjustRightInd w:val="0"/>
        <w:rPr>
          <w:rFonts w:asciiTheme="majorBidi" w:hAnsiTheme="majorBidi" w:cstheme="majorBidi"/>
          <w:kern w:val="28"/>
          <w:sz w:val="28"/>
          <w:szCs w:val="28"/>
          <w:rtl/>
          <w:lang w:bidi="ku-Arab-IQ"/>
        </w:rPr>
      </w:pPr>
      <w:r w:rsidRPr="000A3446">
        <w:rPr>
          <w:rFonts w:asciiTheme="majorBidi" w:hAnsiTheme="majorBidi" w:cstheme="majorBidi"/>
          <w:kern w:val="28"/>
          <w:sz w:val="28"/>
          <w:szCs w:val="28"/>
          <w:rtl/>
        </w:rPr>
        <w:t xml:space="preserve"> </w:t>
      </w:r>
      <w:r>
        <w:rPr>
          <w:rFonts w:asciiTheme="majorBidi" w:hAnsiTheme="majorBidi" w:cstheme="majorBidi" w:hint="cs"/>
          <w:kern w:val="28"/>
          <w:sz w:val="28"/>
          <w:szCs w:val="28"/>
          <w:rtl/>
        </w:rPr>
        <w:t xml:space="preserve"> </w:t>
      </w:r>
      <w:r w:rsidRPr="000A3446">
        <w:rPr>
          <w:rFonts w:asciiTheme="majorBidi" w:hAnsiTheme="majorBidi" w:cstheme="majorBidi"/>
          <w:kern w:val="28"/>
          <w:sz w:val="28"/>
          <w:szCs w:val="28"/>
          <w:rtl/>
        </w:rPr>
        <w:t>ڤەكۆلینێن هاتینە پێشكێَشكرن بۆ گۆڤارێ‌، دێ‌ ب شێوەیەكێ‌ نهێنی بۆ دوو هەڵسەنگێنەران هێنە هنارتن، لەورا نابیت ئاماژەیەك د ناڤ ڤەكۆلینێدا هەبیت كو ببیتە ئەگەر هەڵسەنگێنەر ڤەكۆلەر یان ڤەكۆلەران بنیاسیت.</w:t>
      </w:r>
    </w:p>
    <w:p w14:paraId="51A40220" w14:textId="1BF27918" w:rsidR="00023721" w:rsidRDefault="00023721" w:rsidP="00023721">
      <w:pPr>
        <w:autoSpaceDE w:val="0"/>
        <w:autoSpaceDN w:val="0"/>
        <w:bidi/>
        <w:adjustRightInd w:val="0"/>
        <w:rPr>
          <w:rFonts w:asciiTheme="majorBidi" w:hAnsiTheme="majorBidi" w:cstheme="majorBidi"/>
          <w:kern w:val="28"/>
          <w:sz w:val="28"/>
          <w:szCs w:val="28"/>
          <w:rtl/>
          <w:lang w:bidi="ku-Arab-IQ"/>
        </w:rPr>
      </w:pPr>
    </w:p>
    <w:p w14:paraId="401C3DAC" w14:textId="77777777" w:rsidR="00023721" w:rsidRPr="000A3446" w:rsidRDefault="00023721" w:rsidP="00023721">
      <w:pPr>
        <w:autoSpaceDE w:val="0"/>
        <w:autoSpaceDN w:val="0"/>
        <w:bidi/>
        <w:adjustRightInd w:val="0"/>
        <w:rPr>
          <w:rFonts w:asciiTheme="majorBidi" w:hAnsiTheme="majorBidi" w:cstheme="majorBidi"/>
          <w:kern w:val="28"/>
          <w:sz w:val="28"/>
          <w:szCs w:val="28"/>
          <w:rtl/>
          <w:lang w:bidi="ku-Arab-IQ"/>
        </w:rPr>
      </w:pPr>
    </w:p>
    <w:p w14:paraId="552FC27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244411E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lastRenderedPageBreak/>
        <w:t>1.1.قەبارێ‌ بەرپەرێ‌، ڤالاهی و مەودا د ناڤبەرا دێراندا</w:t>
      </w:r>
    </w:p>
    <w:p w14:paraId="6270312C" w14:textId="0D591C2E" w:rsidR="000A3446" w:rsidRPr="000A3446" w:rsidRDefault="00023721" w:rsidP="000A3446">
      <w:pPr>
        <w:autoSpaceDE w:val="0"/>
        <w:autoSpaceDN w:val="0"/>
        <w:bidi/>
        <w:adjustRightInd w:val="0"/>
        <w:rPr>
          <w:rFonts w:asciiTheme="majorBidi" w:hAnsiTheme="majorBidi" w:cstheme="majorBidi"/>
          <w:kern w:val="28"/>
          <w:sz w:val="28"/>
          <w:szCs w:val="28"/>
        </w:rPr>
      </w:pPr>
      <w:r>
        <w:rPr>
          <w:rFonts w:asciiTheme="majorBidi" w:hAnsiTheme="majorBidi" w:cstheme="majorBidi" w:hint="cs"/>
          <w:kern w:val="28"/>
          <w:sz w:val="28"/>
          <w:szCs w:val="28"/>
          <w:rtl/>
        </w:rPr>
        <w:t xml:space="preserve">   </w:t>
      </w:r>
      <w:r w:rsidR="000A3446" w:rsidRPr="000A3446">
        <w:rPr>
          <w:rFonts w:asciiTheme="majorBidi" w:hAnsiTheme="majorBidi" w:cstheme="majorBidi"/>
          <w:kern w:val="28"/>
          <w:sz w:val="28"/>
          <w:szCs w:val="28"/>
          <w:rtl/>
        </w:rPr>
        <w:t>ناڤونیشانێ‌ ڤەكۆلینێ‌ و پۆختە دێ‌ ئێك ستوین بن و ئەوا مایی ژ ڤەكۆلینێ‌ دێ‌ دوو ستوین بیت. د ناڤبەرا دێراندا پێدڤیە (</w:t>
      </w:r>
      <w:r w:rsidR="000A3446" w:rsidRPr="000A3446">
        <w:rPr>
          <w:rFonts w:asciiTheme="majorBidi" w:hAnsiTheme="majorBidi" w:cstheme="majorBidi"/>
          <w:kern w:val="28"/>
          <w:sz w:val="28"/>
          <w:szCs w:val="28"/>
        </w:rPr>
        <w:t>single-spaced</w:t>
      </w:r>
      <w:r w:rsidR="000A3446" w:rsidRPr="000A3446">
        <w:rPr>
          <w:rFonts w:asciiTheme="majorBidi" w:hAnsiTheme="majorBidi" w:cstheme="majorBidi"/>
          <w:kern w:val="28"/>
          <w:sz w:val="28"/>
          <w:szCs w:val="28"/>
          <w:rtl/>
        </w:rPr>
        <w:t>) بیت. ڕاست و چەپێن دەقی پێدڤیە یەكسان (</w:t>
      </w:r>
      <w:r w:rsidR="000A3446" w:rsidRPr="000A3446">
        <w:rPr>
          <w:rFonts w:asciiTheme="majorBidi" w:hAnsiTheme="majorBidi" w:cstheme="majorBidi"/>
          <w:kern w:val="28"/>
          <w:sz w:val="28"/>
          <w:szCs w:val="28"/>
        </w:rPr>
        <w:t>justified</w:t>
      </w:r>
      <w:r w:rsidR="000A3446" w:rsidRPr="000A3446">
        <w:rPr>
          <w:rFonts w:asciiTheme="majorBidi" w:hAnsiTheme="majorBidi" w:cstheme="majorBidi"/>
          <w:kern w:val="28"/>
          <w:sz w:val="28"/>
          <w:szCs w:val="28"/>
          <w:rtl/>
        </w:rPr>
        <w:t>) بن.</w:t>
      </w:r>
    </w:p>
    <w:p w14:paraId="051B45CC"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02514A4D"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2.1.ئامادەكرنا فۆرما ئەلكترۆنی </w:t>
      </w:r>
    </w:p>
    <w:p w14:paraId="039C1F61" w14:textId="5625C45F" w:rsidR="000A3446" w:rsidRPr="000A3446" w:rsidRDefault="00023721" w:rsidP="000A3446">
      <w:pPr>
        <w:autoSpaceDE w:val="0"/>
        <w:autoSpaceDN w:val="0"/>
        <w:bidi/>
        <w:adjustRightInd w:val="0"/>
        <w:rPr>
          <w:rFonts w:asciiTheme="majorBidi" w:hAnsiTheme="majorBidi" w:cstheme="majorBidi"/>
          <w:kern w:val="28"/>
          <w:sz w:val="28"/>
          <w:szCs w:val="28"/>
        </w:rPr>
      </w:pPr>
      <w:r>
        <w:rPr>
          <w:rFonts w:asciiTheme="majorBidi" w:hAnsiTheme="majorBidi" w:cstheme="majorBidi" w:hint="cs"/>
          <w:kern w:val="28"/>
          <w:sz w:val="28"/>
          <w:szCs w:val="28"/>
          <w:rtl/>
        </w:rPr>
        <w:t xml:space="preserve">   </w:t>
      </w:r>
      <w:r w:rsidR="000A3446" w:rsidRPr="000A3446">
        <w:rPr>
          <w:rFonts w:asciiTheme="majorBidi" w:hAnsiTheme="majorBidi" w:cstheme="majorBidi"/>
          <w:kern w:val="28"/>
          <w:sz w:val="28"/>
          <w:szCs w:val="28"/>
          <w:rtl/>
        </w:rPr>
        <w:t>ئەڤ دانەیا ئەلكترۆنی لدویڤ شێواز و ڕێنمایێن گۆڤارێ‌ دهێتە ئامادەكرن، داكو بۆ ڤەكۆلەری ببیتە كارهێسانیەك. ئەڤ دانەیە دێ‌ لدویڤ شێوازێ‌ وورد (</w:t>
      </w:r>
      <w:r w:rsidR="000A3446" w:rsidRPr="000A3446">
        <w:rPr>
          <w:rFonts w:asciiTheme="majorBidi" w:hAnsiTheme="majorBidi" w:cstheme="majorBidi"/>
          <w:kern w:val="28"/>
          <w:sz w:val="28"/>
          <w:szCs w:val="28"/>
        </w:rPr>
        <w:t>Word</w:t>
      </w:r>
      <w:r w:rsidR="000A3446" w:rsidRPr="000A3446">
        <w:rPr>
          <w:rFonts w:asciiTheme="majorBidi" w:hAnsiTheme="majorBidi" w:cstheme="majorBidi"/>
          <w:kern w:val="28"/>
          <w:sz w:val="28"/>
          <w:szCs w:val="28"/>
          <w:rtl/>
        </w:rPr>
        <w:t>) بیت. ل پاشەڕۆژێ‌ ئەڤ ڕێنماییە دێ‌ ل شێوێ‌ (</w:t>
      </w:r>
      <w:r w:rsidR="000A3446" w:rsidRPr="000A3446">
        <w:rPr>
          <w:rFonts w:asciiTheme="majorBidi" w:hAnsiTheme="majorBidi" w:cstheme="majorBidi"/>
          <w:kern w:val="28"/>
          <w:sz w:val="28"/>
          <w:szCs w:val="28"/>
        </w:rPr>
        <w:t>LaTeX</w:t>
      </w:r>
      <w:r w:rsidR="000A3446" w:rsidRPr="000A3446">
        <w:rPr>
          <w:rFonts w:asciiTheme="majorBidi" w:hAnsiTheme="majorBidi" w:cstheme="majorBidi"/>
          <w:kern w:val="28"/>
          <w:sz w:val="28"/>
          <w:szCs w:val="28"/>
          <w:rtl/>
        </w:rPr>
        <w:t xml:space="preserve">) هێنە ئامادەكرن. بۆ دانلۆدكرنا ڤێ‌ دانەیا ئەلكترۆنی بەرێ‌ خوە بدە مالپەرێ‌: </w:t>
      </w:r>
    </w:p>
    <w:p w14:paraId="176C7095" w14:textId="42DA0EF8"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Pr>
        <w:t>http://</w:t>
      </w:r>
      <w:r w:rsidR="00023721">
        <w:rPr>
          <w:rFonts w:asciiTheme="majorBidi" w:hAnsiTheme="majorBidi" w:cstheme="majorBidi"/>
          <w:kern w:val="28"/>
          <w:sz w:val="28"/>
          <w:szCs w:val="28"/>
        </w:rPr>
        <w:t>H</w:t>
      </w:r>
      <w:r w:rsidRPr="000A3446">
        <w:rPr>
          <w:rFonts w:asciiTheme="majorBidi" w:hAnsiTheme="majorBidi" w:cstheme="majorBidi"/>
          <w:kern w:val="28"/>
          <w:sz w:val="28"/>
          <w:szCs w:val="28"/>
        </w:rPr>
        <w:t>juoz.uoz.edu.krd/index.php/sci/about/submissions</w:t>
      </w:r>
      <w:r w:rsidRPr="000A3446">
        <w:rPr>
          <w:rFonts w:asciiTheme="majorBidi" w:hAnsiTheme="majorBidi" w:cstheme="majorBidi"/>
          <w:kern w:val="28"/>
          <w:sz w:val="28"/>
          <w:szCs w:val="28"/>
          <w:rtl/>
        </w:rPr>
        <w:t>.</w:t>
      </w:r>
    </w:p>
    <w:p w14:paraId="3627D24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30BA7CF8"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3.1.هژمارا بەرپەران</w:t>
      </w:r>
    </w:p>
    <w:p w14:paraId="18278953" w14:textId="77777777" w:rsidR="00023721" w:rsidRDefault="00023721" w:rsidP="000A3446">
      <w:pPr>
        <w:autoSpaceDE w:val="0"/>
        <w:autoSpaceDN w:val="0"/>
        <w:bidi/>
        <w:adjustRightInd w:val="0"/>
        <w:rPr>
          <w:rFonts w:asciiTheme="majorBidi" w:hAnsiTheme="majorBidi" w:cstheme="majorBidi"/>
          <w:kern w:val="28"/>
          <w:sz w:val="28"/>
          <w:szCs w:val="28"/>
          <w:rtl/>
        </w:rPr>
      </w:pPr>
      <w:r>
        <w:rPr>
          <w:rFonts w:asciiTheme="majorBidi" w:hAnsiTheme="majorBidi" w:cstheme="majorBidi" w:hint="cs"/>
          <w:kern w:val="28"/>
          <w:sz w:val="28"/>
          <w:szCs w:val="28"/>
          <w:rtl/>
        </w:rPr>
        <w:t xml:space="preserve">  </w:t>
      </w:r>
      <w:r w:rsidR="000A3446" w:rsidRPr="000A3446">
        <w:rPr>
          <w:rFonts w:asciiTheme="majorBidi" w:hAnsiTheme="majorBidi" w:cstheme="majorBidi"/>
          <w:kern w:val="28"/>
          <w:sz w:val="28"/>
          <w:szCs w:val="28"/>
          <w:rtl/>
        </w:rPr>
        <w:t>نابیت ژ (25) بەرپەران پتر بیت و پێدڤیە (</w:t>
      </w:r>
      <w:r w:rsidR="000A3446" w:rsidRPr="000A3446">
        <w:rPr>
          <w:rFonts w:asciiTheme="majorBidi" w:hAnsiTheme="majorBidi" w:cstheme="majorBidi"/>
          <w:kern w:val="28"/>
          <w:sz w:val="28"/>
          <w:szCs w:val="28"/>
        </w:rPr>
        <w:t>single-spaced</w:t>
      </w:r>
      <w:r w:rsidR="000A3446" w:rsidRPr="000A3446">
        <w:rPr>
          <w:rFonts w:asciiTheme="majorBidi" w:hAnsiTheme="majorBidi" w:cstheme="majorBidi"/>
          <w:kern w:val="28"/>
          <w:sz w:val="28"/>
          <w:szCs w:val="28"/>
          <w:rtl/>
        </w:rPr>
        <w:t>) بیت. قەبارێ‌ بەرپەری (</w:t>
      </w:r>
      <w:r w:rsidR="000A3446" w:rsidRPr="000A3446">
        <w:rPr>
          <w:rFonts w:asciiTheme="majorBidi" w:hAnsiTheme="majorBidi" w:cstheme="majorBidi"/>
          <w:kern w:val="28"/>
          <w:sz w:val="28"/>
          <w:szCs w:val="28"/>
        </w:rPr>
        <w:t>A4</w:t>
      </w:r>
      <w:r w:rsidR="000A3446" w:rsidRPr="000A3446">
        <w:rPr>
          <w:rFonts w:asciiTheme="majorBidi" w:hAnsiTheme="majorBidi" w:cstheme="majorBidi"/>
          <w:kern w:val="28"/>
          <w:sz w:val="28"/>
          <w:szCs w:val="28"/>
          <w:rtl/>
        </w:rPr>
        <w:t xml:space="preserve">)ـە و </w:t>
      </w:r>
    </w:p>
    <w:p w14:paraId="04875A9F" w14:textId="1404D336" w:rsidR="000A3446" w:rsidRDefault="000A3446" w:rsidP="00023721">
      <w:pPr>
        <w:autoSpaceDE w:val="0"/>
        <w:autoSpaceDN w:val="0"/>
        <w:bidi/>
        <w:adjustRightInd w:val="0"/>
        <w:rPr>
          <w:rFonts w:asciiTheme="majorBidi" w:hAnsiTheme="majorBidi" w:cstheme="majorBidi"/>
          <w:kern w:val="28"/>
          <w:sz w:val="28"/>
          <w:szCs w:val="28"/>
          <w:rtl/>
          <w:lang w:bidi="ar-IQ"/>
        </w:rPr>
      </w:pPr>
      <w:r w:rsidRPr="000A3446">
        <w:rPr>
          <w:rFonts w:asciiTheme="majorBidi" w:hAnsiTheme="majorBidi" w:cstheme="majorBidi"/>
          <w:kern w:val="28"/>
          <w:sz w:val="28"/>
          <w:szCs w:val="28"/>
          <w:rtl/>
        </w:rPr>
        <w:t xml:space="preserve">(پۆختە، نەخشە، خشتە و ژێدەر) ژی هەر لگەل وێ‌ دهێنە هژمارتن. جۆرێ‌ فۆنتی </w:t>
      </w:r>
    </w:p>
    <w:p w14:paraId="7D58F46E" w14:textId="57AC3A6F"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w:t>
      </w:r>
      <w:r>
        <w:rPr>
          <w:rFonts w:asciiTheme="majorBidi" w:hAnsiTheme="majorBidi" w:cstheme="majorBidi" w:hint="cs"/>
          <w:kern w:val="28"/>
          <w:sz w:val="28"/>
          <w:szCs w:val="28"/>
          <w:rtl/>
        </w:rPr>
        <w:t xml:space="preserve"> </w:t>
      </w:r>
      <w:r w:rsidRPr="000A3446">
        <w:rPr>
          <w:rFonts w:asciiTheme="majorBidi" w:hAnsiTheme="majorBidi" w:cstheme="majorBidi"/>
          <w:kern w:val="28"/>
          <w:sz w:val="28"/>
          <w:szCs w:val="28"/>
          <w:rtl/>
        </w:rPr>
        <w:t xml:space="preserve">ـە و قەبارێ‌ وێ‌ ژی (12)یە. </w:t>
      </w:r>
    </w:p>
    <w:p w14:paraId="58A624F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78E4B4B9" w14:textId="3565743E" w:rsidR="000A3446" w:rsidRDefault="000A3446" w:rsidP="000A3446">
      <w:pPr>
        <w:autoSpaceDE w:val="0"/>
        <w:autoSpaceDN w:val="0"/>
        <w:bidi/>
        <w:adjustRightInd w:val="0"/>
        <w:rPr>
          <w:rFonts w:asciiTheme="majorBidi" w:hAnsiTheme="majorBidi" w:cstheme="majorBidi"/>
          <w:kern w:val="28"/>
          <w:sz w:val="28"/>
          <w:szCs w:val="28"/>
          <w:rtl/>
          <w:lang w:bidi="ku-Arab-IQ"/>
        </w:rPr>
      </w:pPr>
      <w:r w:rsidRPr="000A3446">
        <w:rPr>
          <w:rFonts w:asciiTheme="majorBidi" w:hAnsiTheme="majorBidi" w:cstheme="majorBidi"/>
          <w:kern w:val="28"/>
          <w:sz w:val="28"/>
          <w:szCs w:val="28"/>
          <w:rtl/>
        </w:rPr>
        <w:t>خشتە 1: قەبارێن ناڤخۆیێن بەرپەرێ‌  (</w:t>
      </w:r>
      <w:r w:rsidRPr="000A3446">
        <w:rPr>
          <w:rFonts w:asciiTheme="majorBidi" w:hAnsiTheme="majorBidi" w:cstheme="majorBidi"/>
          <w:kern w:val="28"/>
          <w:sz w:val="28"/>
          <w:szCs w:val="28"/>
        </w:rPr>
        <w:t>A4</w:t>
      </w:r>
      <w:r w:rsidRPr="000A3446">
        <w:rPr>
          <w:rFonts w:asciiTheme="majorBidi" w:hAnsiTheme="majorBidi" w:cstheme="majorBidi"/>
          <w:kern w:val="28"/>
          <w:sz w:val="28"/>
          <w:szCs w:val="28"/>
          <w:rtl/>
        </w:rPr>
        <w:t>) ا ڤەكۆلینێ‌</w:t>
      </w:r>
    </w:p>
    <w:p w14:paraId="10294EE2" w14:textId="77777777" w:rsidR="00023721" w:rsidRPr="000A3446" w:rsidRDefault="00023721" w:rsidP="00023721">
      <w:pPr>
        <w:autoSpaceDE w:val="0"/>
        <w:autoSpaceDN w:val="0"/>
        <w:bidi/>
        <w:adjustRightInd w:val="0"/>
        <w:rPr>
          <w:rFonts w:asciiTheme="majorBidi" w:hAnsiTheme="majorBidi" w:cstheme="majorBidi"/>
          <w:kern w:val="28"/>
          <w:sz w:val="28"/>
          <w:szCs w:val="28"/>
          <w:rtl/>
          <w:lang w:bidi="ku-Arab-IQ"/>
        </w:rPr>
      </w:pPr>
    </w:p>
    <w:tbl>
      <w:tblPr>
        <w:tblStyle w:val="TableGrid"/>
        <w:bidiVisual/>
        <w:tblW w:w="0" w:type="auto"/>
        <w:tblInd w:w="2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5"/>
        <w:gridCol w:w="850"/>
        <w:gridCol w:w="851"/>
      </w:tblGrid>
      <w:tr w:rsidR="00023721" w:rsidRPr="00023721" w14:paraId="3182028A" w14:textId="77777777" w:rsidTr="00023721">
        <w:tc>
          <w:tcPr>
            <w:tcW w:w="1485" w:type="dxa"/>
            <w:tcBorders>
              <w:top w:val="single" w:sz="12" w:space="0" w:color="auto"/>
              <w:bottom w:val="single" w:sz="12" w:space="0" w:color="auto"/>
            </w:tcBorders>
          </w:tcPr>
          <w:p w14:paraId="36F2B59B" w14:textId="64BA1CD8"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ئالی</w:t>
            </w:r>
          </w:p>
        </w:tc>
        <w:tc>
          <w:tcPr>
            <w:tcW w:w="1701" w:type="dxa"/>
            <w:gridSpan w:val="2"/>
            <w:tcBorders>
              <w:top w:val="single" w:sz="12" w:space="0" w:color="auto"/>
              <w:bottom w:val="single" w:sz="12" w:space="0" w:color="auto"/>
            </w:tcBorders>
          </w:tcPr>
          <w:p w14:paraId="182DD646" w14:textId="7AD91DAA" w:rsidR="00023721" w:rsidRPr="00023721" w:rsidRDefault="00006A69" w:rsidP="00023721">
            <w:pPr>
              <w:pStyle w:val="Abstracttext"/>
              <w:rPr>
                <w:rFonts w:asciiTheme="majorBidi" w:hAnsiTheme="majorBidi" w:cstheme="majorBidi"/>
                <w:rtl/>
              </w:rPr>
            </w:pPr>
            <w:r>
              <w:rPr>
                <w:rFonts w:asciiTheme="majorBidi" w:hAnsiTheme="majorBidi" w:cstheme="majorBidi" w:hint="cs"/>
                <w:rtl/>
              </w:rPr>
              <w:t xml:space="preserve">  </w:t>
            </w:r>
            <w:r w:rsidR="00023721" w:rsidRPr="00023721">
              <w:rPr>
                <w:rFonts w:asciiTheme="majorBidi" w:hAnsiTheme="majorBidi" w:cstheme="majorBidi"/>
                <w:rtl/>
              </w:rPr>
              <w:t>بەرپەرێ‌</w:t>
            </w:r>
            <w:r w:rsidR="00023721" w:rsidRPr="00023721">
              <w:rPr>
                <w:rFonts w:asciiTheme="majorBidi" w:hAnsiTheme="majorBidi" w:cstheme="majorBidi"/>
              </w:rPr>
              <w:t xml:space="preserve">  (A4)</w:t>
            </w:r>
          </w:p>
        </w:tc>
      </w:tr>
      <w:tr w:rsidR="00023721" w:rsidRPr="00023721" w14:paraId="2C241CC8" w14:textId="77777777" w:rsidTr="00023721">
        <w:tc>
          <w:tcPr>
            <w:tcW w:w="1485" w:type="dxa"/>
            <w:tcBorders>
              <w:top w:val="single" w:sz="12" w:space="0" w:color="auto"/>
              <w:bottom w:val="single" w:sz="12" w:space="0" w:color="auto"/>
            </w:tcBorders>
          </w:tcPr>
          <w:p w14:paraId="63A82A11" w14:textId="77777777" w:rsidR="00023721" w:rsidRPr="00023721" w:rsidRDefault="00023721" w:rsidP="00023721">
            <w:pPr>
              <w:pStyle w:val="Abstracttext"/>
              <w:rPr>
                <w:rFonts w:asciiTheme="majorBidi" w:hAnsiTheme="majorBidi" w:cstheme="majorBidi"/>
                <w:rtl/>
              </w:rPr>
            </w:pPr>
          </w:p>
        </w:tc>
        <w:tc>
          <w:tcPr>
            <w:tcW w:w="850" w:type="dxa"/>
            <w:tcBorders>
              <w:top w:val="single" w:sz="12" w:space="0" w:color="auto"/>
              <w:bottom w:val="single" w:sz="12" w:space="0" w:color="auto"/>
            </w:tcBorders>
          </w:tcPr>
          <w:p w14:paraId="4562C862" w14:textId="5B8AE6CD" w:rsidR="00023721" w:rsidRPr="00006A69" w:rsidRDefault="00023721" w:rsidP="00023721">
            <w:pPr>
              <w:pStyle w:val="Abstracttext"/>
              <w:rPr>
                <w:rFonts w:asciiTheme="majorBidi" w:hAnsiTheme="majorBidi" w:cstheme="majorBidi"/>
                <w:rtl/>
              </w:rPr>
            </w:pPr>
            <w:r w:rsidRPr="00006A69">
              <w:rPr>
                <w:rFonts w:asciiTheme="majorBidi" w:hAnsiTheme="majorBidi" w:cstheme="majorBidi"/>
                <w:rtl/>
              </w:rPr>
              <w:t>ملیمەتر</w:t>
            </w:r>
          </w:p>
        </w:tc>
        <w:tc>
          <w:tcPr>
            <w:tcW w:w="851" w:type="dxa"/>
            <w:tcBorders>
              <w:bottom w:val="single" w:sz="12" w:space="0" w:color="auto"/>
            </w:tcBorders>
          </w:tcPr>
          <w:p w14:paraId="79AE3B41" w14:textId="47974486" w:rsidR="00023721" w:rsidRPr="00006A69" w:rsidRDefault="00006A69" w:rsidP="00023721">
            <w:pPr>
              <w:pStyle w:val="Abstracttext"/>
              <w:rPr>
                <w:rFonts w:asciiTheme="majorBidi" w:hAnsiTheme="majorBidi" w:cstheme="majorBidi"/>
                <w:rtl/>
              </w:rPr>
            </w:pPr>
            <w:r>
              <w:rPr>
                <w:rFonts w:asciiTheme="majorBidi" w:hAnsiTheme="majorBidi" w:cstheme="majorBidi" w:hint="cs"/>
                <w:rtl/>
              </w:rPr>
              <w:t xml:space="preserve">   </w:t>
            </w:r>
            <w:r w:rsidR="00023721" w:rsidRPr="00006A69">
              <w:rPr>
                <w:rFonts w:asciiTheme="majorBidi" w:hAnsiTheme="majorBidi" w:cstheme="majorBidi"/>
                <w:rtl/>
              </w:rPr>
              <w:t>ئين</w:t>
            </w:r>
            <w:r>
              <w:rPr>
                <w:rFonts w:asciiTheme="majorBidi" w:hAnsiTheme="majorBidi" w:cstheme="majorBidi" w:hint="cs"/>
                <w:rtl/>
              </w:rPr>
              <w:t xml:space="preserve">ج </w:t>
            </w:r>
          </w:p>
        </w:tc>
      </w:tr>
      <w:tr w:rsidR="00023721" w:rsidRPr="00023721" w14:paraId="4B5D4F11" w14:textId="77777777" w:rsidTr="00023721">
        <w:tc>
          <w:tcPr>
            <w:tcW w:w="1485" w:type="dxa"/>
            <w:tcBorders>
              <w:top w:val="single" w:sz="12" w:space="0" w:color="auto"/>
              <w:bottom w:val="single" w:sz="4" w:space="0" w:color="auto"/>
            </w:tcBorders>
          </w:tcPr>
          <w:p w14:paraId="0070FB5A" w14:textId="7A2FEF4E"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سەری</w:t>
            </w:r>
          </w:p>
        </w:tc>
        <w:tc>
          <w:tcPr>
            <w:tcW w:w="850" w:type="dxa"/>
            <w:tcBorders>
              <w:top w:val="single" w:sz="12" w:space="0" w:color="auto"/>
              <w:bottom w:val="single" w:sz="4" w:space="0" w:color="auto"/>
            </w:tcBorders>
          </w:tcPr>
          <w:p w14:paraId="0967653E" w14:textId="40A85E61"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25</w:t>
            </w:r>
          </w:p>
        </w:tc>
        <w:tc>
          <w:tcPr>
            <w:tcW w:w="851" w:type="dxa"/>
            <w:tcBorders>
              <w:top w:val="single" w:sz="12" w:space="0" w:color="auto"/>
              <w:bottom w:val="single" w:sz="4" w:space="0" w:color="auto"/>
            </w:tcBorders>
          </w:tcPr>
          <w:p w14:paraId="5EA3C22E"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1.0</w:t>
            </w:r>
          </w:p>
        </w:tc>
      </w:tr>
      <w:tr w:rsidR="00023721" w:rsidRPr="00023721" w14:paraId="3F76DB18" w14:textId="77777777" w:rsidTr="00023721">
        <w:tc>
          <w:tcPr>
            <w:tcW w:w="1485" w:type="dxa"/>
            <w:tcBorders>
              <w:top w:val="single" w:sz="4" w:space="0" w:color="auto"/>
              <w:bottom w:val="single" w:sz="4" w:space="0" w:color="auto"/>
            </w:tcBorders>
          </w:tcPr>
          <w:p w14:paraId="55AF13FE" w14:textId="3A99DB6D"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خوارێ‌</w:t>
            </w:r>
          </w:p>
        </w:tc>
        <w:tc>
          <w:tcPr>
            <w:tcW w:w="850" w:type="dxa"/>
            <w:tcBorders>
              <w:top w:val="single" w:sz="4" w:space="0" w:color="auto"/>
              <w:bottom w:val="single" w:sz="4" w:space="0" w:color="auto"/>
            </w:tcBorders>
          </w:tcPr>
          <w:p w14:paraId="389EE8CA" w14:textId="47FCC28F"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25</w:t>
            </w:r>
          </w:p>
        </w:tc>
        <w:tc>
          <w:tcPr>
            <w:tcW w:w="851" w:type="dxa"/>
            <w:tcBorders>
              <w:top w:val="single" w:sz="4" w:space="0" w:color="auto"/>
              <w:bottom w:val="single" w:sz="4" w:space="0" w:color="auto"/>
            </w:tcBorders>
          </w:tcPr>
          <w:p w14:paraId="43556E57"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1.0</w:t>
            </w:r>
          </w:p>
        </w:tc>
      </w:tr>
      <w:tr w:rsidR="00023721" w:rsidRPr="00023721" w14:paraId="6AEB34E2" w14:textId="77777777" w:rsidTr="00023721">
        <w:tc>
          <w:tcPr>
            <w:tcW w:w="1485" w:type="dxa"/>
            <w:tcBorders>
              <w:top w:val="single" w:sz="4" w:space="0" w:color="auto"/>
              <w:bottom w:val="single" w:sz="4" w:space="0" w:color="auto"/>
            </w:tcBorders>
          </w:tcPr>
          <w:p w14:paraId="4DBFF93D" w14:textId="6AC62057"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ڕاست</w:t>
            </w:r>
          </w:p>
        </w:tc>
        <w:tc>
          <w:tcPr>
            <w:tcW w:w="850" w:type="dxa"/>
            <w:tcBorders>
              <w:top w:val="single" w:sz="4" w:space="0" w:color="auto"/>
              <w:bottom w:val="single" w:sz="4" w:space="0" w:color="auto"/>
            </w:tcBorders>
          </w:tcPr>
          <w:p w14:paraId="58C98AFA" w14:textId="4783116F"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20</w:t>
            </w:r>
          </w:p>
        </w:tc>
        <w:tc>
          <w:tcPr>
            <w:tcW w:w="851" w:type="dxa"/>
            <w:tcBorders>
              <w:top w:val="single" w:sz="4" w:space="0" w:color="auto"/>
              <w:bottom w:val="single" w:sz="4" w:space="0" w:color="auto"/>
            </w:tcBorders>
          </w:tcPr>
          <w:p w14:paraId="46E56F4A"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0.8</w:t>
            </w:r>
          </w:p>
        </w:tc>
      </w:tr>
      <w:tr w:rsidR="00023721" w:rsidRPr="00023721" w14:paraId="1DDF74AD" w14:textId="77777777" w:rsidTr="00023721">
        <w:tc>
          <w:tcPr>
            <w:tcW w:w="1485" w:type="dxa"/>
            <w:tcBorders>
              <w:top w:val="single" w:sz="4" w:space="0" w:color="auto"/>
              <w:bottom w:val="single" w:sz="4" w:space="0" w:color="auto"/>
            </w:tcBorders>
          </w:tcPr>
          <w:p w14:paraId="5C58BB7C" w14:textId="6C05B4AE"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چەپ</w:t>
            </w:r>
          </w:p>
        </w:tc>
        <w:tc>
          <w:tcPr>
            <w:tcW w:w="850" w:type="dxa"/>
            <w:tcBorders>
              <w:top w:val="single" w:sz="4" w:space="0" w:color="auto"/>
              <w:bottom w:val="single" w:sz="4" w:space="0" w:color="auto"/>
            </w:tcBorders>
          </w:tcPr>
          <w:p w14:paraId="531D67C7" w14:textId="14FDEC06"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20</w:t>
            </w:r>
          </w:p>
        </w:tc>
        <w:tc>
          <w:tcPr>
            <w:tcW w:w="851" w:type="dxa"/>
            <w:tcBorders>
              <w:top w:val="single" w:sz="4" w:space="0" w:color="auto"/>
              <w:bottom w:val="single" w:sz="4" w:space="0" w:color="auto"/>
            </w:tcBorders>
          </w:tcPr>
          <w:p w14:paraId="2A230E11"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0.8</w:t>
            </w:r>
          </w:p>
        </w:tc>
      </w:tr>
      <w:tr w:rsidR="00023721" w:rsidRPr="00023721" w14:paraId="479BB7CD" w14:textId="77777777" w:rsidTr="00023721">
        <w:tc>
          <w:tcPr>
            <w:tcW w:w="1485" w:type="dxa"/>
            <w:tcBorders>
              <w:top w:val="single" w:sz="4" w:space="0" w:color="auto"/>
              <w:bottom w:val="single" w:sz="4" w:space="0" w:color="auto"/>
            </w:tcBorders>
          </w:tcPr>
          <w:p w14:paraId="208BC3CD" w14:textId="7A138373"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فرەهیا ستوینێ‌</w:t>
            </w:r>
          </w:p>
        </w:tc>
        <w:tc>
          <w:tcPr>
            <w:tcW w:w="850" w:type="dxa"/>
            <w:tcBorders>
              <w:top w:val="single" w:sz="4" w:space="0" w:color="auto"/>
              <w:bottom w:val="single" w:sz="4" w:space="0" w:color="auto"/>
            </w:tcBorders>
          </w:tcPr>
          <w:p w14:paraId="2CE356BB" w14:textId="7093F1F2"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82</w:t>
            </w:r>
          </w:p>
        </w:tc>
        <w:tc>
          <w:tcPr>
            <w:tcW w:w="851" w:type="dxa"/>
            <w:tcBorders>
              <w:top w:val="single" w:sz="4" w:space="0" w:color="auto"/>
              <w:bottom w:val="single" w:sz="4" w:space="0" w:color="auto"/>
            </w:tcBorders>
          </w:tcPr>
          <w:p w14:paraId="288313CF"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3.2</w:t>
            </w:r>
          </w:p>
        </w:tc>
      </w:tr>
      <w:tr w:rsidR="00023721" w:rsidRPr="00023721" w14:paraId="0E0F2AC2" w14:textId="77777777" w:rsidTr="00023721">
        <w:tc>
          <w:tcPr>
            <w:tcW w:w="1485" w:type="dxa"/>
            <w:tcBorders>
              <w:top w:val="single" w:sz="4" w:space="0" w:color="auto"/>
              <w:bottom w:val="single" w:sz="12" w:space="0" w:color="auto"/>
            </w:tcBorders>
          </w:tcPr>
          <w:p w14:paraId="3BE717E1" w14:textId="3483C758" w:rsidR="00023721" w:rsidRPr="00023721" w:rsidRDefault="00023721" w:rsidP="00023721">
            <w:pPr>
              <w:pStyle w:val="Abstracttext"/>
              <w:rPr>
                <w:rFonts w:asciiTheme="majorBidi" w:hAnsiTheme="majorBidi" w:cstheme="majorBidi"/>
                <w:rtl/>
              </w:rPr>
            </w:pPr>
            <w:r w:rsidRPr="00023721">
              <w:rPr>
                <w:rFonts w:asciiTheme="majorBidi" w:hAnsiTheme="majorBidi" w:cstheme="majorBidi"/>
                <w:rtl/>
              </w:rPr>
              <w:t>مەودا ستوینێ‌</w:t>
            </w:r>
          </w:p>
        </w:tc>
        <w:tc>
          <w:tcPr>
            <w:tcW w:w="850" w:type="dxa"/>
            <w:tcBorders>
              <w:top w:val="single" w:sz="4" w:space="0" w:color="auto"/>
              <w:bottom w:val="single" w:sz="12" w:space="0" w:color="auto"/>
            </w:tcBorders>
          </w:tcPr>
          <w:p w14:paraId="2B8BD580" w14:textId="4D8D6F90"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rtl/>
              </w:rPr>
              <w:t>6</w:t>
            </w:r>
          </w:p>
        </w:tc>
        <w:tc>
          <w:tcPr>
            <w:tcW w:w="851" w:type="dxa"/>
            <w:tcBorders>
              <w:top w:val="single" w:sz="4" w:space="0" w:color="auto"/>
              <w:bottom w:val="single" w:sz="12" w:space="0" w:color="auto"/>
            </w:tcBorders>
          </w:tcPr>
          <w:p w14:paraId="2E8A6345" w14:textId="77777777" w:rsidR="00023721" w:rsidRPr="00023721" w:rsidRDefault="00023721" w:rsidP="00023721">
            <w:pPr>
              <w:pStyle w:val="Tablecelltext"/>
              <w:bidi/>
              <w:rPr>
                <w:rFonts w:asciiTheme="majorBidi" w:hAnsiTheme="majorBidi" w:cstheme="majorBidi"/>
                <w:sz w:val="20"/>
              </w:rPr>
            </w:pPr>
            <w:r w:rsidRPr="00023721">
              <w:rPr>
                <w:rFonts w:asciiTheme="majorBidi" w:hAnsiTheme="majorBidi" w:cstheme="majorBidi"/>
                <w:sz w:val="20"/>
              </w:rPr>
              <w:t>0.25</w:t>
            </w:r>
          </w:p>
        </w:tc>
      </w:tr>
    </w:tbl>
    <w:p w14:paraId="7BB7520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42D2BD1F"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4.1.ناڤونیشان و پۆختە</w:t>
      </w:r>
    </w:p>
    <w:p w14:paraId="29AE1B5D" w14:textId="67240A6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1.4.1.ناڤونیشان: ل بەرپەرێ‌ ئێكێ‌، ل نیڤا بەرپەرێ‌، ب فۆنتێ‌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(12) بیت. پێدڤیە (</w:t>
      </w:r>
      <w:r w:rsidRPr="000A3446">
        <w:rPr>
          <w:rFonts w:asciiTheme="majorBidi" w:hAnsiTheme="majorBidi" w:cstheme="majorBidi"/>
          <w:kern w:val="28"/>
          <w:sz w:val="28"/>
          <w:szCs w:val="28"/>
        </w:rPr>
        <w:t>single-spaced</w:t>
      </w:r>
      <w:r w:rsidRPr="000A3446">
        <w:rPr>
          <w:rFonts w:asciiTheme="majorBidi" w:hAnsiTheme="majorBidi" w:cstheme="majorBidi"/>
          <w:kern w:val="28"/>
          <w:sz w:val="28"/>
          <w:szCs w:val="28"/>
          <w:rtl/>
        </w:rPr>
        <w:t>) بیت. پشتی ڕێزەكا ڤالە ناڤێ‌ ڤەكۆلەری دهێت. ناڤێ‌ ڤەكۆلەری دێ‌ لبن ناڤونیشانێ‌ ڤەكۆلینێ‌ و دێ‌ هێتە سەنتەركرن (</w:t>
      </w:r>
      <w:proofErr w:type="spellStart"/>
      <w:r w:rsidRPr="000A3446">
        <w:rPr>
          <w:rFonts w:asciiTheme="majorBidi" w:hAnsiTheme="majorBidi" w:cstheme="majorBidi"/>
          <w:kern w:val="28"/>
          <w:sz w:val="28"/>
          <w:szCs w:val="28"/>
        </w:rPr>
        <w:t>Center</w:t>
      </w:r>
      <w:proofErr w:type="spellEnd"/>
      <w:r w:rsidRPr="000A3446">
        <w:rPr>
          <w:rFonts w:asciiTheme="majorBidi" w:hAnsiTheme="majorBidi" w:cstheme="majorBidi"/>
          <w:kern w:val="28"/>
          <w:sz w:val="28"/>
          <w:szCs w:val="28"/>
          <w:rtl/>
        </w:rPr>
        <w:t>). ب هەمان شێوە ڤەكۆلەرێن دیێن پشكدار ژی دێ‌ هێنە ڕیزكرن. (بنێرە ناڤونیشان و پشكدارێن ڤێ‌ ڕینماییێ‌).ڤەكۆلەرێ‌ بەرپرس بهێتە دەستنیشانكرن و ئیمێلێ‌ وی بهێتە نڤیسین.</w:t>
      </w:r>
    </w:p>
    <w:p w14:paraId="175C951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55D0E9E0" w14:textId="47D18EA9"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2.4.1.پۆختە: پشتی هێلانا ڕێزەكا ڤالە پەیڤا(پۆختە) ب فۆتنێ‌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(12) دهێت و ناڤەرۆكا پۆختەی دێ‌ ب فۆتنێ‌ (</w:t>
      </w:r>
      <w:r w:rsidR="00395EF0">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xml:space="preserve">) و ب قەبارێ‌ (11) بیت. پۆختە پێدڤیە د ناڤبەرا (200 هەتا 250 پەیڤان) بیت. پێدڤیە پۆختە باسی ڤەكۆلینێ‌ و ئەنجامێ‌ ڤەكۆلینێ‌ بكەت و ب شێوەیەكی بهێتە دارشتن كو كەسێن نەبسپۆر ژی بشێن تێبگەهن.  </w:t>
      </w:r>
    </w:p>
    <w:p w14:paraId="4AA911A3"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5.1.پەیڤێن سەرەكی:</w:t>
      </w:r>
    </w:p>
    <w:p w14:paraId="53167D32" w14:textId="5A558C28"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پشتی هێلانا ڕێزەكا ڤالە (پەیڤێن سەرەكی) ب فۆتنێ‌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(12) دهێت و ناڤەرۆكا پەیڤێن سەرەكی دێ‌ ب فۆتنێ‌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(11) بیت. پەیڤێن سەرەكی پێدڤیە ژ 5 پەیڤان كێمتر نەبن. پەیڤێن سەرەكی دهێنە نڤیسین داكو خوینەر بڕێكا وان ل ڤەكۆلینا تە بگەرهیت و بچیتە د ناڤ ڤەكۆلیناتەدا.</w:t>
      </w:r>
    </w:p>
    <w:p w14:paraId="20CDBEF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2.چارچووڤێ‌ ڤەكۆلینێ‌</w:t>
      </w:r>
    </w:p>
    <w:p w14:paraId="10247888" w14:textId="22BF873A" w:rsidR="000A3446" w:rsidRPr="000A3446" w:rsidRDefault="000A3446" w:rsidP="00006A69">
      <w:pPr>
        <w:autoSpaceDE w:val="0"/>
        <w:autoSpaceDN w:val="0"/>
        <w:bidi/>
        <w:adjustRightInd w:val="0"/>
        <w:spacing w:line="240" w:lineRule="atLeast"/>
        <w:rPr>
          <w:rFonts w:asciiTheme="majorBidi" w:hAnsiTheme="majorBidi" w:cstheme="majorBidi"/>
          <w:kern w:val="28"/>
          <w:sz w:val="28"/>
          <w:szCs w:val="28"/>
        </w:rPr>
      </w:pPr>
      <w:r w:rsidRPr="000A3446">
        <w:rPr>
          <w:rFonts w:asciiTheme="majorBidi" w:hAnsiTheme="majorBidi" w:cstheme="majorBidi"/>
          <w:kern w:val="28"/>
          <w:sz w:val="28"/>
          <w:szCs w:val="28"/>
          <w:rtl/>
        </w:rPr>
        <w:t>پێدڤیە (</w:t>
      </w:r>
      <w:r w:rsidRPr="000A3446">
        <w:rPr>
          <w:rFonts w:asciiTheme="majorBidi" w:hAnsiTheme="majorBidi" w:cstheme="majorBidi"/>
          <w:kern w:val="28"/>
          <w:sz w:val="28"/>
          <w:szCs w:val="28"/>
        </w:rPr>
        <w:t>single-spaced</w:t>
      </w:r>
      <w:r w:rsidRPr="000A3446">
        <w:rPr>
          <w:rFonts w:asciiTheme="majorBidi" w:hAnsiTheme="majorBidi" w:cstheme="majorBidi"/>
          <w:kern w:val="28"/>
          <w:sz w:val="28"/>
          <w:szCs w:val="28"/>
          <w:rtl/>
        </w:rPr>
        <w:t>) بیت.ناڤونیشانێن</w:t>
      </w:r>
      <w:r w:rsidR="00006A69">
        <w:rPr>
          <w:rFonts w:asciiTheme="majorBidi" w:hAnsiTheme="majorBidi" w:cstheme="majorBidi" w:hint="cs"/>
          <w:kern w:val="28"/>
          <w:sz w:val="28"/>
          <w:szCs w:val="28"/>
          <w:rtl/>
        </w:rPr>
        <w:t xml:space="preserve"> </w:t>
      </w:r>
      <w:r w:rsidRPr="000A3446">
        <w:rPr>
          <w:rFonts w:asciiTheme="majorBidi" w:hAnsiTheme="majorBidi" w:cstheme="majorBidi"/>
          <w:kern w:val="28"/>
          <w:sz w:val="28"/>
          <w:szCs w:val="28"/>
          <w:rtl/>
        </w:rPr>
        <w:t>سەرەكی پێدڤیە ل ناڤەراستێ‌ بن و پشتی ڕێزەكا ڤالە دەستپێبكەن.</w:t>
      </w:r>
    </w:p>
    <w:p w14:paraId="6230A89C"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lastRenderedPageBreak/>
        <w:t>1.2.ناڤونیشانێن لاوەكی</w:t>
      </w:r>
    </w:p>
    <w:p w14:paraId="7FC15324" w14:textId="76D86FC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1.1.2.ناڤونیشانێن سەرەكی دێ‌ ل ڕەخێ‌ ڕاستی بن، بێیكو چ هێلەك لبن بهێتە كێشان. لبن ناڤونیشانێن سەرەكی ڕێزەكا ڤالە هەبیت و پاشی ب فۆتنێ‌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xml:space="preserve">) و ب قەبارێ‌ (12)  دەست ب نڤیسینا دەقی بهێتەكرن. </w:t>
      </w:r>
    </w:p>
    <w:p w14:paraId="369F908D" w14:textId="47C6A3F5"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2.1.2.ناڤونیشانێن لاوەكی دكەڤنە د ناڤبەرا دوو ڕێزێن ڤالەدا و دێ‌ ب فۆتنێ‌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xml:space="preserve">) و ب قەبارێ‌ (12) بن. ناڤونیشانێن دی كو دكەڤنە بن ناڤونیشانێن لاوەكی، پشتی وان (:) دهێتە دانان و پێدڤیە ئەو دەقێ‌ لگەل دهێت د هەمان ڕێزدا بهێتە نڤیسین (تەواوكەرێ‌ وێ‌ بیت).  </w:t>
      </w:r>
    </w:p>
    <w:p w14:paraId="2279507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3.1.2.پیدڤیە هەموو ناڤونیشانێن سەرەكی و لاوەكی ب هژمار بهێتە دیاركرن. (بەرێ‌ خوە بدە ناڤونیشانێن ڤان ڕێنماییان)</w:t>
      </w:r>
    </w:p>
    <w:p w14:paraId="23106D2D"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2.2.وێنە و هێلكاری</w:t>
      </w:r>
    </w:p>
    <w:p w14:paraId="48391490"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1.2.2.جهێ‌ وێ‌: </w:t>
      </w:r>
    </w:p>
    <w:p w14:paraId="50D6C183"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ab/>
        <w:t xml:space="preserve">پێدڤیە ل جهێ‌ گونجای و پەیوەندیدارڤە بهێتە دانان. ئەگەر گەلەك جه گرت دێ‌ هێتە سەرنشیڤكرن كرن. سەرێ‌ خشتەی یان هێلكاریێ‌ پێدڤیە بكەڤیتە ئالیێ‌ ڕاستێ‌. </w:t>
      </w:r>
    </w:p>
    <w:p w14:paraId="59CA9954" w14:textId="22B101A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2.2.2.شڕۆڤەكرنا وێ‌: شڕۆڤەیا وان دێ‌ هێتە سەنتەركرن. د خشتاندا پێدڤیە بكەڤیتە سەر خشتەی و د هێلكاری و وێناندا پێدڤیە بكەڤیتە بن وان. </w:t>
      </w:r>
      <w:r w:rsidRPr="000A3446">
        <w:rPr>
          <w:rFonts w:asciiTheme="majorBidi" w:hAnsiTheme="majorBidi" w:cstheme="majorBidi"/>
          <w:kern w:val="28"/>
          <w:sz w:val="28"/>
          <w:szCs w:val="28"/>
          <w:rtl/>
        </w:rPr>
        <w:tab/>
        <w:t>پێدڤیە خشتە و هێلكاری بهێتە ژمارەكرن. ئەڤ ژمارەكرنە دێ‌ ژ هەڤ جودا بیت. بۆ نموونە (خشتێ‌ 1، خشتێ‌ 2، خشتێ‌ 3 و ...هتد.) و (هێلكاریا 1، هێلكاریا 2، هێلكاریا 3 و ...هتد.) پەیڤا (خشتە، وێنە، هێلكاری و ...هتد) دێ‌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(10) و ناڤەرۆك و شڕۆڤەكرنا وان دێ‌ ب (</w:t>
      </w:r>
      <w:r>
        <w:rPr>
          <w:rFonts w:asciiTheme="majorBidi" w:hAnsiTheme="majorBidi" w:cstheme="majorBidi"/>
          <w:kern w:val="28"/>
          <w:sz w:val="28"/>
          <w:szCs w:val="28"/>
        </w:rPr>
        <w:t>Times New Roman</w:t>
      </w:r>
      <w:r w:rsidRPr="000A3446">
        <w:rPr>
          <w:rFonts w:asciiTheme="majorBidi" w:hAnsiTheme="majorBidi" w:cstheme="majorBidi"/>
          <w:kern w:val="28"/>
          <w:sz w:val="28"/>
          <w:szCs w:val="28"/>
          <w:rtl/>
        </w:rPr>
        <w:t>) و ب قەبارێ‌ (10) بیت.</w:t>
      </w:r>
    </w:p>
    <w:p w14:paraId="4C69041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3.2.مافێ‌ چاپكرنێ‌:</w:t>
      </w:r>
    </w:p>
    <w:p w14:paraId="6293EE0A" w14:textId="77777777" w:rsidR="00006A69" w:rsidRDefault="000A3446" w:rsidP="00006A69">
      <w:pPr>
        <w:autoSpaceDE w:val="0"/>
        <w:autoSpaceDN w:val="0"/>
        <w:adjustRightInd w:val="0"/>
        <w:jc w:val="left"/>
        <w:rPr>
          <w:rFonts w:asciiTheme="majorBidi" w:hAnsiTheme="majorBidi" w:cstheme="majorBidi"/>
          <w:kern w:val="28"/>
          <w:sz w:val="24"/>
          <w:szCs w:val="24"/>
          <w:rtl/>
        </w:rPr>
      </w:pPr>
      <w:r w:rsidRPr="0094385C">
        <w:rPr>
          <w:rFonts w:asciiTheme="majorBidi" w:hAnsiTheme="majorBidi" w:cstheme="majorBidi"/>
          <w:kern w:val="28"/>
          <w:sz w:val="24"/>
          <w:szCs w:val="24"/>
          <w:rtl/>
        </w:rPr>
        <w:t xml:space="preserve">ئەگەر هات و ڤەكۆلینێ‌ (تشتەكێ‌ خودان مافێ‌ چاپكرنا تایبەت) تێدا بكارهینا، پێدڤیە ڤەكۆلەر بڤی ڕەنگی ئاماژەی پێبدەت:  </w:t>
      </w:r>
    </w:p>
    <w:p w14:paraId="73CE67ED" w14:textId="601FF2B0" w:rsidR="000A3446" w:rsidRPr="0094385C" w:rsidRDefault="00006A69" w:rsidP="00006A69">
      <w:pPr>
        <w:autoSpaceDE w:val="0"/>
        <w:autoSpaceDN w:val="0"/>
        <w:adjustRightInd w:val="0"/>
        <w:jc w:val="left"/>
        <w:rPr>
          <w:rFonts w:asciiTheme="majorBidi" w:hAnsiTheme="majorBidi" w:cstheme="majorBidi"/>
          <w:kern w:val="28"/>
          <w:sz w:val="24"/>
          <w:szCs w:val="24"/>
        </w:rPr>
      </w:pPr>
      <w:r>
        <w:rPr>
          <w:rFonts w:asciiTheme="majorBidi" w:hAnsiTheme="majorBidi" w:cstheme="majorBidi" w:hint="cs"/>
          <w:kern w:val="28"/>
          <w:sz w:val="24"/>
          <w:szCs w:val="24"/>
          <w:rtl/>
        </w:rPr>
        <w:t xml:space="preserve"> </w:t>
      </w:r>
      <w:r w:rsidR="000A3446" w:rsidRPr="00006A69">
        <w:rPr>
          <w:rFonts w:asciiTheme="majorBidi" w:hAnsiTheme="majorBidi" w:cstheme="majorBidi"/>
          <w:color w:val="FF0000"/>
          <w:kern w:val="28"/>
          <w:sz w:val="24"/>
          <w:szCs w:val="24"/>
          <w:rtl/>
        </w:rPr>
        <w:t xml:space="preserve">© </w:t>
      </w:r>
      <w:r w:rsidR="000A3446" w:rsidRPr="00006A69">
        <w:rPr>
          <w:rFonts w:asciiTheme="majorBidi" w:hAnsiTheme="majorBidi" w:cstheme="majorBidi"/>
          <w:color w:val="FF0000"/>
          <w:kern w:val="28"/>
          <w:sz w:val="24"/>
          <w:szCs w:val="24"/>
        </w:rPr>
        <w:t>company name or the book title Copyright 20xx (fill in year)</w:t>
      </w:r>
    </w:p>
    <w:p w14:paraId="5075E82E" w14:textId="2BB1FA2B"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ئەڤە بەرپرسیاریا ڤەكۆلەریە كو ماڤێ‌ چاپكرنێ‌ بدەستڤە بهینیت و گۆڤار بەرپرس نینە ژ هەر ئاریشەیەكا یاسایی كو پەیدا ببیت.   </w:t>
      </w:r>
    </w:p>
    <w:p w14:paraId="56591AEE"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ab/>
        <w:t xml:space="preserve"> </w:t>
      </w:r>
    </w:p>
    <w:p w14:paraId="336AFDB8"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2A944CD8"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1654BB82"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4.2.هێما:</w:t>
      </w:r>
    </w:p>
    <w:p w14:paraId="4BAA372D" w14:textId="0521A652" w:rsidR="000A3446" w:rsidRPr="000A3446" w:rsidRDefault="0094385C" w:rsidP="000A3446">
      <w:pPr>
        <w:autoSpaceDE w:val="0"/>
        <w:autoSpaceDN w:val="0"/>
        <w:bidi/>
        <w:adjustRightInd w:val="0"/>
        <w:rPr>
          <w:rFonts w:asciiTheme="majorBidi" w:hAnsiTheme="majorBidi" w:cstheme="majorBidi"/>
          <w:kern w:val="28"/>
          <w:sz w:val="28"/>
          <w:szCs w:val="28"/>
        </w:rPr>
      </w:pPr>
      <w:r>
        <w:rPr>
          <w:rFonts w:asciiTheme="majorBidi" w:hAnsiTheme="majorBidi" w:cstheme="majorBidi" w:hint="cs"/>
          <w:kern w:val="28"/>
          <w:sz w:val="28"/>
          <w:szCs w:val="28"/>
          <w:rtl/>
        </w:rPr>
        <w:t xml:space="preserve">  </w:t>
      </w:r>
      <w:r w:rsidR="000A3446" w:rsidRPr="000A3446">
        <w:rPr>
          <w:rFonts w:asciiTheme="majorBidi" w:hAnsiTheme="majorBidi" w:cstheme="majorBidi"/>
          <w:kern w:val="28"/>
          <w:sz w:val="28"/>
          <w:szCs w:val="28"/>
          <w:rtl/>
        </w:rPr>
        <w:t>پێدڤیە ڤەكۆلەر لدویڤ سیستەمێ‌ جیهانیا هێمایان (</w:t>
      </w:r>
      <w:r w:rsidR="000A3446" w:rsidRPr="000A3446">
        <w:rPr>
          <w:rFonts w:asciiTheme="majorBidi" w:hAnsiTheme="majorBidi" w:cstheme="majorBidi"/>
          <w:kern w:val="28"/>
          <w:sz w:val="28"/>
          <w:szCs w:val="28"/>
        </w:rPr>
        <w:t>SI</w:t>
      </w:r>
      <w:r w:rsidR="000A3446" w:rsidRPr="000A3446">
        <w:rPr>
          <w:rFonts w:asciiTheme="majorBidi" w:hAnsiTheme="majorBidi" w:cstheme="majorBidi"/>
          <w:kern w:val="28"/>
          <w:sz w:val="28"/>
          <w:szCs w:val="28"/>
          <w:rtl/>
        </w:rPr>
        <w:t>) بچیت. هێمایێن نەبەربەلاڤ پێدڤیە د لیستەیەكێدا و پشتی پەیڤێن سەرەكی بهێتە شڕۆڤەكرن و دانان.</w:t>
      </w:r>
    </w:p>
    <w:p w14:paraId="5C13A817"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5.2. پەراوێز</w:t>
      </w:r>
    </w:p>
    <w:p w14:paraId="79246606" w14:textId="212F6299" w:rsidR="000A3446" w:rsidRPr="00006A69" w:rsidRDefault="000A3446" w:rsidP="000A3446">
      <w:pPr>
        <w:autoSpaceDE w:val="0"/>
        <w:autoSpaceDN w:val="0"/>
        <w:bidi/>
        <w:adjustRightInd w:val="0"/>
        <w:rPr>
          <w:rFonts w:asciiTheme="majorBidi" w:hAnsiTheme="majorBidi" w:cstheme="majorBidi"/>
          <w:b/>
          <w:bCs/>
          <w:color w:val="FF0000"/>
          <w:kern w:val="28"/>
          <w:sz w:val="24"/>
          <w:szCs w:val="24"/>
        </w:rPr>
      </w:pPr>
      <w:r w:rsidRPr="00006A69">
        <w:rPr>
          <w:rFonts w:asciiTheme="majorBidi" w:hAnsiTheme="majorBidi" w:cstheme="majorBidi"/>
          <w:b/>
          <w:bCs/>
          <w:color w:val="FF0000"/>
          <w:kern w:val="28"/>
          <w:sz w:val="24"/>
          <w:szCs w:val="24"/>
          <w:rtl/>
        </w:rPr>
        <w:t xml:space="preserve">1. پێدڤییە لێكۆلین ب  ((ڕێبازا زانستی هارفارد)) بهێتە نڤێسسین. </w:t>
      </w:r>
    </w:p>
    <w:p w14:paraId="046AF50F" w14:textId="6DC14314" w:rsidR="000A3446" w:rsidRPr="00006A69" w:rsidRDefault="000A3446" w:rsidP="000A3446">
      <w:pPr>
        <w:autoSpaceDE w:val="0"/>
        <w:autoSpaceDN w:val="0"/>
        <w:bidi/>
        <w:adjustRightInd w:val="0"/>
        <w:rPr>
          <w:rFonts w:asciiTheme="majorBidi" w:hAnsiTheme="majorBidi" w:cstheme="majorBidi"/>
          <w:b/>
          <w:bCs/>
          <w:color w:val="FF0000"/>
          <w:kern w:val="28"/>
          <w:sz w:val="24"/>
          <w:szCs w:val="24"/>
        </w:rPr>
      </w:pPr>
      <w:r w:rsidRPr="00006A69">
        <w:rPr>
          <w:rFonts w:asciiTheme="majorBidi" w:hAnsiTheme="majorBidi" w:cstheme="majorBidi"/>
          <w:b/>
          <w:bCs/>
          <w:color w:val="FF0000"/>
          <w:kern w:val="28"/>
          <w:sz w:val="24"/>
          <w:szCs w:val="24"/>
          <w:rtl/>
        </w:rPr>
        <w:t xml:space="preserve">2. پێدڤییە سێ‌ ژێدەرین </w:t>
      </w:r>
      <w:r w:rsidRPr="00006A69">
        <w:rPr>
          <w:rFonts w:asciiTheme="majorBidi" w:hAnsiTheme="majorBidi" w:cstheme="majorBidi"/>
          <w:b/>
          <w:bCs/>
          <w:color w:val="FF0000"/>
          <w:kern w:val="28"/>
          <w:sz w:val="24"/>
          <w:szCs w:val="24"/>
        </w:rPr>
        <w:t>Scopus</w:t>
      </w:r>
      <w:r w:rsidRPr="00006A69">
        <w:rPr>
          <w:rFonts w:asciiTheme="majorBidi" w:hAnsiTheme="majorBidi" w:cstheme="majorBidi"/>
          <w:b/>
          <w:bCs/>
          <w:color w:val="FF0000"/>
          <w:kern w:val="28"/>
          <w:sz w:val="24"/>
          <w:szCs w:val="24"/>
          <w:rtl/>
        </w:rPr>
        <w:t xml:space="preserve">  دناڤ ڤەهرە ستێن لێكولینێ‌ دا دیاربن. </w:t>
      </w:r>
    </w:p>
    <w:p w14:paraId="1648041D"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پەراوێز و دناڤ ڤەكۆلینێدا و ب شێوێ‌ (نازناڤێ‌ دانەری، سال: بەرپەر) ئاماژە ب ژێدەری دهێتە كرن.</w:t>
      </w:r>
    </w:p>
    <w:p w14:paraId="63D280D5"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6.2. لیستا ژێدەران </w:t>
      </w:r>
    </w:p>
    <w:p w14:paraId="1DA56357"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گۆڤار دێ‌ لدویڤ سیستەمێ‌ (ڕێبازا زانستی هارفارد) بیت و پێدڤیە لدویڤ ئەلفوبێیێ‌ بهێتە ڕێزكرن، بڤی ڕەنگێ‌ خوارێ‌:</w:t>
      </w:r>
    </w:p>
    <w:p w14:paraId="6CE0D30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1.6.2.ڤەكۆلینێن پشكدار د كۆنفرانساندا:</w:t>
      </w:r>
    </w:p>
    <w:p w14:paraId="080C85E5" w14:textId="3A8685C9"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الصیاد، عبد العا</w:t>
      </w:r>
      <w:r w:rsidR="00006A69">
        <w:rPr>
          <w:rFonts w:asciiTheme="majorBidi" w:hAnsiTheme="majorBidi" w:cstheme="majorBidi" w:hint="cs"/>
          <w:kern w:val="28"/>
          <w:sz w:val="28"/>
          <w:szCs w:val="28"/>
          <w:rtl/>
        </w:rPr>
        <w:t>ط</w:t>
      </w:r>
      <w:r w:rsidRPr="000A3446">
        <w:rPr>
          <w:rFonts w:asciiTheme="majorBidi" w:hAnsiTheme="majorBidi" w:cstheme="majorBidi"/>
          <w:kern w:val="28"/>
          <w:sz w:val="28"/>
          <w:szCs w:val="28"/>
          <w:rtl/>
        </w:rPr>
        <w:t>ی أحمد. (1990). المعامل الفا كرونباخ ونوعیە استجابە المستجیب لعبارە "اكتب اسمك اژا رغبت". المۆتمر السنوی السادس لعلم النفس فی مصر المنعقد بالجمعیە المصریە للدراسات النفسیە. ینایر 22-24.</w:t>
      </w:r>
    </w:p>
    <w:p w14:paraId="63794747"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یوسف، فاخر حسن. (2017). ڕەنگڤەدانا شۆڕەشا ئەیلۆلێ‌ د ڕۆژنامەیا ئیتیلاعاتدا یا ئیرانیدا (22 تیرمەها 1961 – 14تیرمەها 1962). دوویەمین كۆنفرانسێ‌ زانستیێ‌ نێڤدەولەتیێ‌ زانكۆیا زاخۆ، نیسان 17-20. </w:t>
      </w:r>
    </w:p>
    <w:p w14:paraId="3EB06BA0"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2.6.2.پەرتووك (دانان و وەرگێران):</w:t>
      </w:r>
    </w:p>
    <w:p w14:paraId="111DA422" w14:textId="4714C9BE"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الشربینی، زكریا أحمد. (2007). الاحصا‌و وتصمیم التجارب فی البحو</w:t>
      </w:r>
      <w:r w:rsidR="00006A69">
        <w:rPr>
          <w:rFonts w:asciiTheme="majorBidi" w:hAnsiTheme="majorBidi" w:cstheme="majorBidi" w:hint="cs"/>
          <w:kern w:val="28"/>
          <w:sz w:val="28"/>
          <w:szCs w:val="28"/>
          <w:rtl/>
        </w:rPr>
        <w:t>ث</w:t>
      </w:r>
      <w:r w:rsidRPr="000A3446">
        <w:rPr>
          <w:rFonts w:asciiTheme="majorBidi" w:hAnsiTheme="majorBidi" w:cstheme="majorBidi"/>
          <w:kern w:val="28"/>
          <w:sz w:val="28"/>
          <w:szCs w:val="28"/>
          <w:rtl/>
        </w:rPr>
        <w:t xml:space="preserve"> النفسیە والتربویە و الاجتماعیە. القاهرە: مكتبە الانجلو المصریە.</w:t>
      </w:r>
    </w:p>
    <w:p w14:paraId="392E5902"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lastRenderedPageBreak/>
        <w:t xml:space="preserve">عبداللە، عەبدولسەلام نەجمەدین، و سەبری، شێرزاد. (2011). زمانڤانییا تیۆری. چاپخانا سپیرێز. دهوك </w:t>
      </w:r>
    </w:p>
    <w:p w14:paraId="42198575" w14:textId="63131311"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ابو مغلی، سمیع. (2008). شێوازە نو</w:t>
      </w:r>
      <w:r w:rsidR="00006A69">
        <w:rPr>
          <w:rFonts w:asciiTheme="majorBidi" w:hAnsiTheme="majorBidi" w:cstheme="majorBidi" w:hint="cs"/>
          <w:kern w:val="28"/>
          <w:sz w:val="28"/>
          <w:szCs w:val="28"/>
          <w:rtl/>
        </w:rPr>
        <w:t>ي</w:t>
      </w:r>
      <w:r w:rsidRPr="000A3446">
        <w:rPr>
          <w:rFonts w:asciiTheme="majorBidi" w:hAnsiTheme="majorBidi" w:cstheme="majorBidi"/>
          <w:kern w:val="28"/>
          <w:sz w:val="28"/>
          <w:szCs w:val="28"/>
          <w:rtl/>
        </w:rPr>
        <w:t>ێەكانی گۆتنەوەی زمان. وەرگێران: ئیبراهیم قادر محەمەد. چاپخانەی منارە. هەولێر.</w:t>
      </w:r>
    </w:p>
    <w:p w14:paraId="6821AA4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6E8E3849"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3.6.2.گۆڤارێن زانستی:</w:t>
      </w:r>
    </w:p>
    <w:p w14:paraId="61124832"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گاهر، نزار سلمان. (2015). رۆلێ‌ ناڤونیشانی د بەرجەستەكرنا  رامانا تێكستێ‌ كورتە چیڕۆكێدا – كۆمەلە چیڕۆكا (شەڤا فریشتە رەڤین) یا ئیسماعیل هاجانی – وەكو نموونە. گۆڤارا زانكۆیا زاخۆ. پەربەندا (3) ژمارە1. ب 24-43.</w:t>
      </w:r>
    </w:p>
    <w:p w14:paraId="156893C9"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67FA55E4"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4.6.2.وانێن زانكۆیی یێن نەبەلاڤكری:</w:t>
      </w:r>
    </w:p>
    <w:p w14:paraId="09BDFDCC"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الصیاد، عبد العاگی أحمد. (1999). محاچرات فی قیاس و إحصا‌و وتقییم وتقویم الفروق الفردیە لمدرس الفصل. مژكرات غیر منشورە. كلیە التربیە بالاسماعیلیە. جامعە قناە السویس.</w:t>
      </w:r>
    </w:p>
    <w:p w14:paraId="58BE3926"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عەبدولرەحمان، حسێن عوسمان. (2017). ڕەخنا پراكتیكی. وانەیێن نەبەڵاڤكری. پشكا زمانێ‌ كوردی. فەكۆلتیا زانستێن مرۆڤایەتی. زانكۆیا زاخۆ.  </w:t>
      </w:r>
    </w:p>
    <w:p w14:paraId="14A34FEF"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583E313B"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5.6.2.نامەیێن ماستەر و دكتۆرا:</w:t>
      </w:r>
    </w:p>
    <w:p w14:paraId="64F3811E" w14:textId="659D6AB2"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الجعید، مسفر سلیم. (2004). </w:t>
      </w:r>
      <w:r w:rsidRPr="00006A69">
        <w:rPr>
          <w:rFonts w:asciiTheme="majorBidi" w:hAnsiTheme="majorBidi" w:cstheme="majorBidi"/>
          <w:sz w:val="28"/>
          <w:szCs w:val="28"/>
          <w:rtl/>
          <w:lang w:bidi="ar-IQ"/>
        </w:rPr>
        <w:t xml:space="preserve">تحلیل التباین المصاحب وإستخدامه فی </w:t>
      </w:r>
      <w:r w:rsidR="00006A69" w:rsidRPr="00006A69">
        <w:rPr>
          <w:rFonts w:asciiTheme="majorBidi" w:hAnsiTheme="majorBidi" w:cstheme="majorBidi" w:hint="cs"/>
          <w:sz w:val="28"/>
          <w:szCs w:val="28"/>
          <w:rtl/>
          <w:lang w:bidi="ar-IQ"/>
        </w:rPr>
        <w:t>ضبط</w:t>
      </w:r>
      <w:r w:rsidRPr="00006A69">
        <w:rPr>
          <w:rFonts w:asciiTheme="majorBidi" w:hAnsiTheme="majorBidi" w:cstheme="majorBidi"/>
          <w:sz w:val="28"/>
          <w:szCs w:val="28"/>
          <w:rtl/>
          <w:lang w:bidi="ar-IQ"/>
        </w:rPr>
        <w:t xml:space="preserve"> المتغیرات </w:t>
      </w:r>
      <w:r w:rsidRPr="00006A69">
        <w:rPr>
          <w:rFonts w:asciiTheme="majorBidi" w:hAnsiTheme="majorBidi" w:cstheme="majorBidi"/>
          <w:sz w:val="20"/>
          <w:rtl/>
          <w:lang w:bidi="ar-IQ"/>
        </w:rPr>
        <w:t>الاحصائیە</w:t>
      </w:r>
      <w:r w:rsidRPr="00006A69">
        <w:rPr>
          <w:rFonts w:asciiTheme="majorBidi" w:hAnsiTheme="majorBidi" w:cstheme="majorBidi"/>
          <w:kern w:val="28"/>
          <w:sz w:val="20"/>
          <w:rtl/>
        </w:rPr>
        <w:t xml:space="preserve"> </w:t>
      </w:r>
      <w:r w:rsidRPr="000A3446">
        <w:rPr>
          <w:rFonts w:asciiTheme="majorBidi" w:hAnsiTheme="majorBidi" w:cstheme="majorBidi"/>
          <w:kern w:val="28"/>
          <w:sz w:val="28"/>
          <w:szCs w:val="28"/>
          <w:rtl/>
        </w:rPr>
        <w:t>فی البحو</w:t>
      </w:r>
      <w:r w:rsidR="00006A69">
        <w:rPr>
          <w:rFonts w:asciiTheme="majorBidi" w:hAnsiTheme="majorBidi" w:cstheme="majorBidi" w:hint="cs"/>
          <w:kern w:val="28"/>
          <w:sz w:val="28"/>
          <w:szCs w:val="28"/>
          <w:rtl/>
        </w:rPr>
        <w:t>ث</w:t>
      </w:r>
      <w:r w:rsidRPr="000A3446">
        <w:rPr>
          <w:rFonts w:asciiTheme="majorBidi" w:hAnsiTheme="majorBidi" w:cstheme="majorBidi"/>
          <w:kern w:val="28"/>
          <w:sz w:val="28"/>
          <w:szCs w:val="28"/>
          <w:rtl/>
        </w:rPr>
        <w:t xml:space="preserve"> التربویە. رسالە ماجستیر غیر منشورە. قسم علم النفس. كلیە التربیە. جامع</w:t>
      </w:r>
      <w:r w:rsidR="00006A69">
        <w:rPr>
          <w:rFonts w:asciiTheme="majorBidi" w:hAnsiTheme="majorBidi" w:cstheme="majorBidi" w:hint="cs"/>
          <w:kern w:val="28"/>
          <w:sz w:val="28"/>
          <w:szCs w:val="28"/>
          <w:rtl/>
        </w:rPr>
        <w:t>ة</w:t>
      </w:r>
      <w:r w:rsidRPr="000A3446">
        <w:rPr>
          <w:rFonts w:asciiTheme="majorBidi" w:hAnsiTheme="majorBidi" w:cstheme="majorBidi"/>
          <w:kern w:val="28"/>
          <w:sz w:val="28"/>
          <w:szCs w:val="28"/>
          <w:rtl/>
        </w:rPr>
        <w:t xml:space="preserve"> أم القری.</w:t>
      </w:r>
    </w:p>
    <w:p w14:paraId="6CAD502F"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 xml:space="preserve">سالح، سەلوا فەریق. (2016). ئەتلەسا فۆنۆلۆجیا زمانێ‌ كوردی - پارێزگەها دهوكێ‌. ناما دكتۆرایێ‌. پشكا زمانێ‌ كوردی. فەكۆلتیا زانستێن مرۆڤایەتی. زانكۆیا زاخۆ. </w:t>
      </w:r>
    </w:p>
    <w:p w14:paraId="4FEA17AE"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p>
    <w:p w14:paraId="629B4ABF" w14:textId="77777777" w:rsidR="000A3446" w:rsidRPr="000A3446" w:rsidRDefault="000A3446" w:rsidP="000A3446">
      <w:pPr>
        <w:autoSpaceDE w:val="0"/>
        <w:autoSpaceDN w:val="0"/>
        <w:bidi/>
        <w:adjustRightInd w:val="0"/>
        <w:rPr>
          <w:rFonts w:asciiTheme="majorBidi" w:hAnsiTheme="majorBidi" w:cstheme="majorBidi"/>
          <w:kern w:val="28"/>
          <w:sz w:val="28"/>
          <w:szCs w:val="28"/>
        </w:rPr>
      </w:pPr>
      <w:r w:rsidRPr="000A3446">
        <w:rPr>
          <w:rFonts w:asciiTheme="majorBidi" w:hAnsiTheme="majorBidi" w:cstheme="majorBidi"/>
          <w:kern w:val="28"/>
          <w:sz w:val="28"/>
          <w:szCs w:val="28"/>
          <w:rtl/>
        </w:rPr>
        <w:t>6.6.2.ژ ئەنتەرنێتێ‌: (پێدڤیە بەروار و مالپەرێ‌ ژێ‌ هاتیە وەرگرتن ئاماژە پێ‌ بهێتەدان.)</w:t>
      </w:r>
    </w:p>
    <w:p w14:paraId="7A8F67BC" w14:textId="77777777" w:rsidR="000A3446" w:rsidRPr="005E6912" w:rsidRDefault="000A3446" w:rsidP="004A203C">
      <w:pPr>
        <w:autoSpaceDE w:val="0"/>
        <w:autoSpaceDN w:val="0"/>
        <w:adjustRightInd w:val="0"/>
        <w:rPr>
          <w:rFonts w:asciiTheme="majorBidi" w:hAnsiTheme="majorBidi" w:cstheme="majorBidi"/>
          <w:kern w:val="28"/>
          <w:sz w:val="20"/>
        </w:rPr>
      </w:pPr>
      <w:r w:rsidRPr="005E6912">
        <w:rPr>
          <w:rFonts w:asciiTheme="majorBidi" w:hAnsiTheme="majorBidi" w:cstheme="majorBidi"/>
          <w:kern w:val="28"/>
          <w:sz w:val="20"/>
        </w:rPr>
        <w:t xml:space="preserve">Admiraal, W., Huizenga, J., Akkerman, S., &amp; Dam, G. (In press). The concept of flow in collaborative game-based </w:t>
      </w:r>
      <w:proofErr w:type="gramStart"/>
      <w:r w:rsidRPr="005E6912">
        <w:rPr>
          <w:rFonts w:asciiTheme="majorBidi" w:hAnsiTheme="majorBidi" w:cstheme="majorBidi"/>
          <w:kern w:val="28"/>
          <w:sz w:val="20"/>
        </w:rPr>
        <w:t>learning..</w:t>
      </w:r>
      <w:proofErr w:type="gramEnd"/>
      <w:r w:rsidRPr="005E6912">
        <w:rPr>
          <w:rFonts w:asciiTheme="majorBidi" w:hAnsiTheme="majorBidi" w:cstheme="majorBidi"/>
          <w:kern w:val="28"/>
          <w:sz w:val="20"/>
        </w:rPr>
        <w:t xml:space="preserve"> Computers in Human </w:t>
      </w:r>
      <w:proofErr w:type="spellStart"/>
      <w:r w:rsidRPr="005E6912">
        <w:rPr>
          <w:rFonts w:asciiTheme="majorBidi" w:hAnsiTheme="majorBidi" w:cstheme="majorBidi"/>
          <w:kern w:val="28"/>
          <w:sz w:val="20"/>
        </w:rPr>
        <w:t>Behavior</w:t>
      </w:r>
      <w:proofErr w:type="spellEnd"/>
      <w:r w:rsidRPr="005E6912">
        <w:rPr>
          <w:rFonts w:asciiTheme="majorBidi" w:hAnsiTheme="majorBidi" w:cstheme="majorBidi"/>
          <w:kern w:val="28"/>
          <w:sz w:val="20"/>
        </w:rPr>
        <w:t>. Retrieved July 6, 2011, from</w:t>
      </w:r>
    </w:p>
    <w:p w14:paraId="5A2F8A87" w14:textId="6A8B9C24" w:rsidR="00E67087" w:rsidRPr="005E6912" w:rsidRDefault="000A3446" w:rsidP="005E6912">
      <w:pPr>
        <w:autoSpaceDE w:val="0"/>
        <w:autoSpaceDN w:val="0"/>
        <w:adjustRightInd w:val="0"/>
        <w:jc w:val="center"/>
        <w:rPr>
          <w:rFonts w:asciiTheme="majorBidi" w:hAnsiTheme="majorBidi" w:cstheme="majorBidi"/>
          <w:color w:val="0000FF"/>
          <w:sz w:val="20"/>
        </w:rPr>
      </w:pPr>
      <w:r w:rsidRPr="005E6912">
        <w:rPr>
          <w:rFonts w:asciiTheme="majorBidi" w:hAnsiTheme="majorBidi" w:cstheme="majorBidi"/>
          <w:color w:val="0000FF"/>
          <w:kern w:val="28"/>
          <w:sz w:val="20"/>
        </w:rPr>
        <w:t>www.elsevier.com/locate/comphumbeh</w:t>
      </w:r>
    </w:p>
    <w:p w14:paraId="6CE2493D" w14:textId="77777777" w:rsidR="00E67087" w:rsidRPr="000A3446" w:rsidRDefault="00E67087" w:rsidP="00E67087">
      <w:pPr>
        <w:autoSpaceDE w:val="0"/>
        <w:autoSpaceDN w:val="0"/>
        <w:bidi/>
        <w:adjustRightInd w:val="0"/>
        <w:rPr>
          <w:rFonts w:asciiTheme="majorBidi" w:hAnsiTheme="majorBidi" w:cstheme="majorBidi"/>
          <w:color w:val="FF0000"/>
          <w:sz w:val="28"/>
          <w:szCs w:val="28"/>
        </w:rPr>
      </w:pPr>
    </w:p>
    <w:p w14:paraId="5CBAD71A" w14:textId="77777777" w:rsidR="000A3446" w:rsidRPr="000A3446" w:rsidRDefault="000A3446" w:rsidP="000A3446">
      <w:pPr>
        <w:bidi/>
        <w:ind w:left="360"/>
        <w:rPr>
          <w:rFonts w:asciiTheme="majorBidi" w:hAnsiTheme="majorBidi" w:cstheme="majorBidi"/>
          <w:b/>
          <w:bCs/>
          <w:sz w:val="28"/>
          <w:szCs w:val="28"/>
          <w:rtl/>
        </w:rPr>
      </w:pPr>
      <w:r w:rsidRPr="000A3446">
        <w:rPr>
          <w:rFonts w:asciiTheme="majorBidi" w:hAnsiTheme="majorBidi"/>
          <w:b/>
          <w:bCs/>
          <w:sz w:val="28"/>
          <w:szCs w:val="28"/>
          <w:rtl/>
          <w:lang w:bidi="ar-IQ"/>
        </w:rPr>
        <w:t>7.6.2</w:t>
      </w:r>
      <w:r w:rsidRPr="000A3446">
        <w:rPr>
          <w:rFonts w:asciiTheme="majorBidi" w:hAnsiTheme="majorBidi" w:cstheme="majorBidi"/>
          <w:b/>
          <w:bCs/>
          <w:sz w:val="28"/>
          <w:szCs w:val="28"/>
          <w:lang w:bidi="ar-IQ"/>
        </w:rPr>
        <w:t>.</w:t>
      </w:r>
      <w:r w:rsidRPr="000A3446">
        <w:rPr>
          <w:rFonts w:asciiTheme="majorBidi" w:hAnsiTheme="majorBidi"/>
          <w:b/>
          <w:bCs/>
          <w:sz w:val="28"/>
          <w:szCs w:val="28"/>
          <w:rtl/>
          <w:lang w:bidi="ar-IQ"/>
        </w:rPr>
        <w:t>پ</w:t>
      </w:r>
      <w:r w:rsidRPr="000A3446">
        <w:rPr>
          <w:rFonts w:asciiTheme="majorBidi" w:hAnsiTheme="majorBidi" w:hint="cs"/>
          <w:b/>
          <w:bCs/>
          <w:sz w:val="28"/>
          <w:szCs w:val="28"/>
          <w:rtl/>
          <w:lang w:bidi="ar-IQ"/>
        </w:rPr>
        <w:t>ە</w:t>
      </w:r>
      <w:r w:rsidRPr="000A3446">
        <w:rPr>
          <w:rFonts w:asciiTheme="majorBidi" w:hAnsiTheme="majorBidi" w:hint="eastAsia"/>
          <w:b/>
          <w:bCs/>
          <w:sz w:val="28"/>
          <w:szCs w:val="28"/>
          <w:rtl/>
          <w:lang w:bidi="ar-IQ"/>
        </w:rPr>
        <w:t>رتووك</w:t>
      </w:r>
      <w:r w:rsidRPr="000A3446">
        <w:rPr>
          <w:rFonts w:asciiTheme="majorBidi" w:hAnsiTheme="majorBidi" w:hint="cs"/>
          <w:b/>
          <w:bCs/>
          <w:sz w:val="28"/>
          <w:szCs w:val="28"/>
          <w:rtl/>
          <w:lang w:bidi="ar-IQ"/>
        </w:rPr>
        <w:t>ێ</w:t>
      </w:r>
      <w:r w:rsidRPr="000A3446">
        <w:rPr>
          <w:rFonts w:asciiTheme="majorBidi" w:hAnsiTheme="majorBidi" w:hint="eastAsia"/>
          <w:b/>
          <w:bCs/>
          <w:sz w:val="28"/>
          <w:szCs w:val="28"/>
          <w:rtl/>
          <w:lang w:bidi="ar-IQ"/>
        </w:rPr>
        <w:t>ن</w:t>
      </w:r>
      <w:r w:rsidRPr="000A3446">
        <w:rPr>
          <w:rFonts w:asciiTheme="majorBidi" w:hAnsiTheme="majorBidi"/>
          <w:b/>
          <w:bCs/>
          <w:sz w:val="28"/>
          <w:szCs w:val="28"/>
          <w:rtl/>
          <w:lang w:bidi="ar-IQ"/>
        </w:rPr>
        <w:t xml:space="preserve"> ئنگل</w:t>
      </w:r>
      <w:r w:rsidRPr="000A3446">
        <w:rPr>
          <w:rFonts w:asciiTheme="majorBidi" w:hAnsiTheme="majorBidi" w:hint="cs"/>
          <w:b/>
          <w:bCs/>
          <w:sz w:val="28"/>
          <w:szCs w:val="28"/>
          <w:rtl/>
          <w:lang w:bidi="ar-IQ"/>
        </w:rPr>
        <w:t>ی</w:t>
      </w:r>
      <w:r w:rsidRPr="000A3446">
        <w:rPr>
          <w:rFonts w:asciiTheme="majorBidi" w:hAnsiTheme="majorBidi" w:hint="eastAsia"/>
          <w:b/>
          <w:bCs/>
          <w:sz w:val="28"/>
          <w:szCs w:val="28"/>
          <w:rtl/>
          <w:lang w:bidi="ar-IQ"/>
        </w:rPr>
        <w:t>ز</w:t>
      </w:r>
      <w:r w:rsidRPr="000A3446">
        <w:rPr>
          <w:rFonts w:asciiTheme="majorBidi" w:hAnsiTheme="majorBidi" w:hint="cs"/>
          <w:b/>
          <w:bCs/>
          <w:sz w:val="28"/>
          <w:szCs w:val="28"/>
          <w:rtl/>
          <w:lang w:bidi="ar-IQ"/>
        </w:rPr>
        <w:t>ی</w:t>
      </w:r>
      <w:r w:rsidRPr="000A3446">
        <w:rPr>
          <w:rFonts w:asciiTheme="majorBidi" w:hAnsiTheme="majorBidi" w:cstheme="majorBidi"/>
          <w:b/>
          <w:bCs/>
          <w:sz w:val="28"/>
          <w:szCs w:val="28"/>
          <w:lang w:bidi="ar-IQ"/>
        </w:rPr>
        <w:t>:</w:t>
      </w:r>
    </w:p>
    <w:p w14:paraId="3BF7D59B" w14:textId="54FBD24B" w:rsidR="00E67087" w:rsidRPr="000A3446" w:rsidRDefault="00E67087" w:rsidP="00432179">
      <w:pPr>
        <w:ind w:left="360"/>
        <w:rPr>
          <w:rFonts w:asciiTheme="majorBidi" w:hAnsiTheme="majorBidi" w:cstheme="majorBidi"/>
          <w:b/>
          <w:bCs/>
          <w:sz w:val="20"/>
          <w:lang w:bidi="ar-IQ"/>
        </w:rPr>
      </w:pPr>
      <w:r w:rsidRPr="000A3446">
        <w:rPr>
          <w:rFonts w:asciiTheme="majorBidi" w:hAnsiTheme="majorBidi" w:cstheme="majorBidi"/>
          <w:b/>
          <w:bCs/>
          <w:sz w:val="20"/>
        </w:rPr>
        <w:t xml:space="preserve">Field, A. (2005). Discovering statistics using </w:t>
      </w:r>
      <w:proofErr w:type="spellStart"/>
      <w:r w:rsidRPr="000A3446">
        <w:rPr>
          <w:rFonts w:asciiTheme="majorBidi" w:hAnsiTheme="majorBidi" w:cstheme="majorBidi"/>
          <w:b/>
          <w:bCs/>
          <w:sz w:val="20"/>
        </w:rPr>
        <w:t>spss</w:t>
      </w:r>
      <w:proofErr w:type="spellEnd"/>
      <w:r w:rsidRPr="000A3446">
        <w:rPr>
          <w:rFonts w:asciiTheme="majorBidi" w:hAnsiTheme="majorBidi" w:cstheme="majorBidi"/>
          <w:b/>
          <w:bCs/>
          <w:sz w:val="20"/>
        </w:rPr>
        <w:t xml:space="preserve"> for windows (2nd Ed.). London: SAGE publications.</w:t>
      </w:r>
      <w:r w:rsidR="00D66F74" w:rsidRPr="000A3446">
        <w:rPr>
          <w:rFonts w:asciiTheme="majorBidi" w:hAnsiTheme="majorBidi" w:cstheme="majorBidi"/>
          <w:b/>
          <w:bCs/>
          <w:sz w:val="20"/>
          <w:lang w:bidi="ar-IQ"/>
        </w:rPr>
        <w:t xml:space="preserve"> </w:t>
      </w:r>
    </w:p>
    <w:p w14:paraId="30AF66FF" w14:textId="77777777" w:rsidR="000A3446" w:rsidRDefault="000A3446" w:rsidP="00D66F74">
      <w:pPr>
        <w:spacing w:after="240"/>
        <w:ind w:left="397" w:right="397"/>
        <w:jc w:val="center"/>
        <w:rPr>
          <w:rFonts w:asciiTheme="majorBidi" w:hAnsiTheme="majorBidi" w:cstheme="majorBidi"/>
          <w:b/>
          <w:bCs/>
          <w:sz w:val="20"/>
          <w:lang w:bidi="ar-IQ"/>
        </w:rPr>
      </w:pPr>
    </w:p>
    <w:p w14:paraId="2DCA7F90" w14:textId="1C101983" w:rsidR="00D66F74" w:rsidRPr="000A3446" w:rsidRDefault="00D66F74" w:rsidP="00D66F74">
      <w:pPr>
        <w:spacing w:after="240"/>
        <w:ind w:left="397" w:right="397"/>
        <w:jc w:val="center"/>
        <w:rPr>
          <w:rFonts w:asciiTheme="majorBidi" w:hAnsiTheme="majorBidi" w:cstheme="majorBidi"/>
          <w:b/>
          <w:bCs/>
          <w:sz w:val="28"/>
          <w:szCs w:val="28"/>
        </w:rPr>
      </w:pPr>
      <w:r w:rsidRPr="000A3446">
        <w:rPr>
          <w:rFonts w:asciiTheme="majorBidi" w:hAnsiTheme="majorBidi" w:cstheme="majorBidi"/>
          <w:b/>
          <w:bCs/>
          <w:sz w:val="28"/>
          <w:szCs w:val="28"/>
        </w:rPr>
        <w:t xml:space="preserve">Instruction of Publishing </w:t>
      </w:r>
      <w:bookmarkStart w:id="0" w:name="_Hlk499543795"/>
      <w:r w:rsidRPr="000A3446">
        <w:rPr>
          <w:rFonts w:asciiTheme="majorBidi" w:hAnsiTheme="majorBidi" w:cstheme="majorBidi"/>
          <w:b/>
          <w:bCs/>
          <w:sz w:val="28"/>
          <w:szCs w:val="28"/>
        </w:rPr>
        <w:t>Scientific</w:t>
      </w:r>
      <w:bookmarkEnd w:id="0"/>
      <w:r w:rsidRPr="000A3446">
        <w:rPr>
          <w:rFonts w:asciiTheme="majorBidi" w:hAnsiTheme="majorBidi" w:cstheme="majorBidi"/>
          <w:b/>
          <w:bCs/>
          <w:sz w:val="28"/>
          <w:szCs w:val="28"/>
        </w:rPr>
        <w:t xml:space="preserve"> Research at Humanities Journal of University of Zakho</w:t>
      </w:r>
    </w:p>
    <w:p w14:paraId="4C8C9280" w14:textId="6DAAA242" w:rsidR="00D66F74" w:rsidRPr="000A3446" w:rsidRDefault="00D66F74" w:rsidP="00D66F74">
      <w:pPr>
        <w:bidi/>
        <w:spacing w:after="180"/>
        <w:jc w:val="center"/>
        <w:rPr>
          <w:rFonts w:asciiTheme="majorBidi" w:hAnsiTheme="majorBidi" w:cstheme="majorBidi"/>
          <w:b/>
          <w:bCs/>
          <w:sz w:val="22"/>
          <w:szCs w:val="22"/>
          <w:rtl/>
          <w:lang w:val="pt-BR" w:bidi="ar-IQ"/>
        </w:rPr>
      </w:pPr>
      <w:r w:rsidRPr="000A3446">
        <w:rPr>
          <w:rFonts w:asciiTheme="majorBidi" w:hAnsiTheme="majorBidi" w:cstheme="majorBidi"/>
          <w:b/>
          <w:bCs/>
          <w:sz w:val="22"/>
          <w:szCs w:val="22"/>
          <w:lang w:val="pt-BR"/>
        </w:rPr>
        <w:t>Abd</w:t>
      </w:r>
      <w:r w:rsidR="00BE7F30">
        <w:rPr>
          <w:rFonts w:asciiTheme="majorBidi" w:hAnsiTheme="majorBidi" w:cstheme="majorBidi"/>
          <w:b/>
          <w:bCs/>
          <w:sz w:val="22"/>
          <w:szCs w:val="22"/>
          <w:lang w:val="pt-BR"/>
        </w:rPr>
        <w:t>u</w:t>
      </w:r>
      <w:r w:rsidRPr="000A3446">
        <w:rPr>
          <w:rFonts w:asciiTheme="majorBidi" w:hAnsiTheme="majorBidi" w:cstheme="majorBidi"/>
          <w:b/>
          <w:bCs/>
          <w:sz w:val="22"/>
          <w:szCs w:val="22"/>
          <w:lang w:val="pt-BR"/>
        </w:rPr>
        <w:t>lsalam N.Abdullah*, Nechirvan Kh. Taha</w:t>
      </w:r>
    </w:p>
    <w:p w14:paraId="47DD1483" w14:textId="77777777" w:rsidR="00D66F74" w:rsidRPr="000A3446" w:rsidRDefault="00D66F74" w:rsidP="00D66F74">
      <w:pPr>
        <w:ind w:left="397" w:right="397"/>
        <w:jc w:val="center"/>
        <w:rPr>
          <w:rFonts w:asciiTheme="majorBidi" w:hAnsiTheme="majorBidi" w:cstheme="majorBidi"/>
          <w:b/>
          <w:bCs/>
          <w:sz w:val="16"/>
          <w:szCs w:val="16"/>
          <w:lang w:val="pt-BR"/>
        </w:rPr>
      </w:pPr>
      <w:r w:rsidRPr="000A3446">
        <w:rPr>
          <w:rFonts w:asciiTheme="majorBidi" w:hAnsiTheme="majorBidi" w:cstheme="majorBidi"/>
          <w:b/>
          <w:bCs/>
          <w:sz w:val="16"/>
          <w:szCs w:val="16"/>
          <w:lang w:val="pt-BR"/>
        </w:rPr>
        <w:t>* Dept. of Kurdish Language, Faculty of Humanities, University of Zakho, Kurdistan Region – Iraq.</w:t>
      </w:r>
    </w:p>
    <w:p w14:paraId="0768C188" w14:textId="03818D23" w:rsidR="00D66F74" w:rsidRPr="000A3446" w:rsidRDefault="000A3446" w:rsidP="00D66F74">
      <w:pPr>
        <w:spacing w:after="180"/>
        <w:ind w:left="397" w:right="397"/>
        <w:jc w:val="center"/>
        <w:rPr>
          <w:rFonts w:asciiTheme="majorBidi" w:hAnsiTheme="majorBidi" w:cstheme="majorBidi"/>
          <w:b/>
          <w:bCs/>
          <w:sz w:val="16"/>
          <w:szCs w:val="16"/>
          <w:lang w:val="pt-BR"/>
        </w:rPr>
      </w:pPr>
      <w:r>
        <w:rPr>
          <w:rFonts w:asciiTheme="majorBidi" w:hAnsiTheme="majorBidi" w:cstheme="majorBidi"/>
          <w:b/>
          <w:bCs/>
          <w:sz w:val="16"/>
          <w:szCs w:val="16"/>
          <w:lang w:val="pt-BR"/>
        </w:rPr>
        <w:t xml:space="preserve">           </w:t>
      </w:r>
      <w:r w:rsidR="00D66F74" w:rsidRPr="000A3446">
        <w:rPr>
          <w:rFonts w:asciiTheme="majorBidi" w:hAnsiTheme="majorBidi" w:cstheme="majorBidi"/>
          <w:b/>
          <w:bCs/>
          <w:sz w:val="16"/>
          <w:szCs w:val="16"/>
          <w:lang w:val="pt-BR"/>
        </w:rPr>
        <w:t>Dept. of Kurdish Language, College of Basic Education, University of Zakho, Kurdistan Region – Iraq.</w:t>
      </w:r>
    </w:p>
    <w:p w14:paraId="58D52D03" w14:textId="77777777" w:rsidR="00D66F74" w:rsidRPr="000A3446" w:rsidRDefault="00D66F74" w:rsidP="00D66F74">
      <w:pPr>
        <w:spacing w:before="180"/>
        <w:ind w:left="397" w:right="397"/>
        <w:rPr>
          <w:rFonts w:asciiTheme="majorBidi" w:hAnsiTheme="majorBidi" w:cstheme="majorBidi"/>
          <w:b/>
          <w:bCs/>
          <w:sz w:val="20"/>
        </w:rPr>
      </w:pPr>
      <w:r w:rsidRPr="000A3446">
        <w:rPr>
          <w:rFonts w:asciiTheme="majorBidi" w:hAnsiTheme="majorBidi" w:cstheme="majorBidi"/>
          <w:b/>
          <w:bCs/>
          <w:sz w:val="20"/>
        </w:rPr>
        <w:t>ABSTRACT:</w:t>
      </w:r>
    </w:p>
    <w:p w14:paraId="052CA52F" w14:textId="77777777" w:rsidR="00D66F74" w:rsidRPr="003C29A5" w:rsidRDefault="00D66F74" w:rsidP="00D66F74">
      <w:pPr>
        <w:ind w:left="397" w:right="397"/>
        <w:rPr>
          <w:rFonts w:asciiTheme="majorBidi" w:hAnsiTheme="majorBidi" w:cstheme="majorBidi"/>
          <w:szCs w:val="18"/>
        </w:rPr>
      </w:pPr>
      <w:r w:rsidRPr="003C29A5">
        <w:rPr>
          <w:rFonts w:asciiTheme="majorBidi" w:hAnsiTheme="majorBidi" w:cstheme="majorBidi"/>
          <w:szCs w:val="18"/>
        </w:rPr>
        <w:t xml:space="preserve">These guidelines are provided for preparation of paper accepted for publication in the science Journal of university of Zakho (SJUOZ) the guide lines are issued to ensure a uniform style. All papers that are accepted in SJUOZ will be published provided they arrive by the due date and they correspond to these guidelines. Reproduction is made directly from author-prepared manuscript electronically in A4 paper size 297mm&amp;210mm. to assure </w:t>
      </w:r>
      <w:proofErr w:type="spellStart"/>
      <w:r w:rsidRPr="003C29A5">
        <w:rPr>
          <w:rFonts w:asciiTheme="majorBidi" w:hAnsiTheme="majorBidi" w:cstheme="majorBidi"/>
          <w:szCs w:val="18"/>
        </w:rPr>
        <w:t>timly</w:t>
      </w:r>
      <w:proofErr w:type="spellEnd"/>
      <w:r w:rsidRPr="003C29A5">
        <w:rPr>
          <w:rFonts w:asciiTheme="majorBidi" w:hAnsiTheme="majorBidi" w:cstheme="majorBidi"/>
          <w:szCs w:val="18"/>
        </w:rPr>
        <w:t xml:space="preserve"> and efficient production of the SJUOZ, author must submit their manuscripts in strict conformance with these guidelines. The editor board many omit any paper that does not confide to the specified requirement. There will be no opportunity for correction or improvement of poorly prepared originals.</w:t>
      </w:r>
    </w:p>
    <w:p w14:paraId="1CC9AE6E" w14:textId="77777777" w:rsidR="00D66F74" w:rsidRPr="000A3446" w:rsidRDefault="00D66F74" w:rsidP="00D66F74">
      <w:pPr>
        <w:spacing w:before="180" w:after="240"/>
        <w:ind w:left="397" w:right="397"/>
        <w:rPr>
          <w:rFonts w:asciiTheme="majorBidi" w:hAnsiTheme="majorBidi" w:cstheme="majorBidi"/>
          <w:b/>
          <w:bCs/>
          <w:sz w:val="20"/>
          <w:lang w:val="en-US"/>
        </w:rPr>
      </w:pPr>
      <w:r w:rsidRPr="000A3446">
        <w:rPr>
          <w:rFonts w:asciiTheme="majorBidi" w:hAnsiTheme="majorBidi" w:cstheme="majorBidi"/>
          <w:b/>
          <w:bCs/>
          <w:sz w:val="20"/>
        </w:rPr>
        <w:t xml:space="preserve">KEYWORD: </w:t>
      </w:r>
      <w:r w:rsidRPr="004A203C">
        <w:rPr>
          <w:rFonts w:asciiTheme="majorBidi" w:hAnsiTheme="majorBidi" w:cstheme="majorBidi"/>
          <w:b/>
          <w:bCs/>
          <w:sz w:val="16"/>
          <w:szCs w:val="16"/>
        </w:rPr>
        <w:t>Instruction, length and font, Journal of Humanities of the University of Zakho, Body and composition</w:t>
      </w:r>
      <w:r w:rsidRPr="000A3446">
        <w:rPr>
          <w:rFonts w:asciiTheme="majorBidi" w:hAnsiTheme="majorBidi" w:cstheme="majorBidi"/>
          <w:b/>
          <w:bCs/>
          <w:sz w:val="20"/>
        </w:rPr>
        <w:t>.</w:t>
      </w:r>
    </w:p>
    <w:p w14:paraId="48EB7E1A" w14:textId="77777777" w:rsidR="003C29A5" w:rsidRDefault="003C29A5" w:rsidP="00D66F74">
      <w:pPr>
        <w:bidi/>
        <w:spacing w:after="240"/>
        <w:rPr>
          <w:rFonts w:asciiTheme="majorBidi" w:hAnsiTheme="majorBidi" w:cstheme="majorBidi"/>
          <w:b/>
          <w:bCs/>
          <w:sz w:val="28"/>
          <w:szCs w:val="28"/>
        </w:rPr>
      </w:pPr>
    </w:p>
    <w:p w14:paraId="0BDA8E8A" w14:textId="77777777" w:rsidR="003C29A5" w:rsidRDefault="003C29A5" w:rsidP="003C29A5">
      <w:pPr>
        <w:bidi/>
        <w:spacing w:after="240"/>
        <w:rPr>
          <w:rFonts w:asciiTheme="majorBidi" w:hAnsiTheme="majorBidi" w:cstheme="majorBidi"/>
          <w:b/>
          <w:bCs/>
          <w:sz w:val="28"/>
          <w:szCs w:val="28"/>
        </w:rPr>
      </w:pPr>
    </w:p>
    <w:p w14:paraId="1BDD4739" w14:textId="0D5187FC" w:rsidR="00D66F74" w:rsidRPr="000A3446" w:rsidRDefault="00D66F74" w:rsidP="003C29A5">
      <w:pPr>
        <w:bidi/>
        <w:spacing w:after="240"/>
        <w:rPr>
          <w:rFonts w:asciiTheme="majorBidi" w:hAnsiTheme="majorBidi" w:cstheme="majorBidi"/>
          <w:b/>
          <w:bCs/>
          <w:sz w:val="28"/>
          <w:szCs w:val="28"/>
          <w:rtl/>
          <w:lang w:bidi="ar-IQ"/>
        </w:rPr>
      </w:pPr>
      <w:r w:rsidRPr="000A3446">
        <w:rPr>
          <w:rFonts w:asciiTheme="majorBidi" w:hAnsiTheme="majorBidi" w:cstheme="majorBidi"/>
          <w:b/>
          <w:bCs/>
          <w:sz w:val="28"/>
          <w:szCs w:val="28"/>
          <w:rtl/>
          <w:lang w:bidi="ar-IQ"/>
        </w:rPr>
        <w:lastRenderedPageBreak/>
        <w:t>الملخص: أُعدت هذه التعليمات للبحوث التي تحصل على القبول بالنشر في مجلة العلوم الإنسانية لجامعة زاخو، ولكي تكون للمجلة هيئة وإطار موحد، وان البحوث التي تحصل على النشر يجب ان تنظم وفق هذه التعليمات. حجم ورقة البحث يجب ان تكون (</w:t>
      </w:r>
      <w:r w:rsidRPr="000A3446">
        <w:rPr>
          <w:rFonts w:asciiTheme="majorBidi" w:hAnsiTheme="majorBidi" w:cstheme="majorBidi"/>
          <w:b/>
          <w:bCs/>
          <w:sz w:val="28"/>
          <w:szCs w:val="28"/>
          <w:lang w:bidi="ar-LB"/>
        </w:rPr>
        <w:t>A4</w:t>
      </w:r>
      <w:r w:rsidRPr="000A3446">
        <w:rPr>
          <w:rFonts w:asciiTheme="majorBidi" w:hAnsiTheme="majorBidi" w:cstheme="majorBidi"/>
          <w:b/>
          <w:bCs/>
          <w:sz w:val="28"/>
          <w:szCs w:val="28"/>
          <w:rtl/>
          <w:lang w:bidi="ar-LB"/>
        </w:rPr>
        <w:t>)</w:t>
      </w:r>
      <w:r w:rsidRPr="000A3446">
        <w:rPr>
          <w:rFonts w:asciiTheme="majorBidi" w:hAnsiTheme="majorBidi" w:cstheme="majorBidi"/>
          <w:b/>
          <w:bCs/>
          <w:sz w:val="28"/>
          <w:szCs w:val="28"/>
          <w:rtl/>
          <w:lang w:bidi="ar-IQ"/>
        </w:rPr>
        <w:t>، (210ملم×297ملم)، ولكي تستطيع المجلة الالتزام بالمواعيد المحددة للنشر يجب على الباحث ان يوصل النسخة المعدلة من بحثة إلى المجلة في الموعد المحدد، كما أن هيئة تحرير المجلة مخول برفض أي بحث لا يلتزم صاحبه بهذه التعليمات. و تؤكد هيئة تحرير المجلة بانها سترفض البحوث الضعيفة أو التي هي دون المستوى، ولا يعطي الباحث فرصة أخرى لغرض إعادة تقييمها مرة أخرى.</w:t>
      </w:r>
    </w:p>
    <w:p w14:paraId="13021E51" w14:textId="77777777" w:rsidR="00D66F74" w:rsidRPr="000A3446" w:rsidRDefault="00D66F74" w:rsidP="00D66F74">
      <w:pPr>
        <w:bidi/>
        <w:spacing w:after="240"/>
        <w:rPr>
          <w:rFonts w:asciiTheme="majorBidi" w:hAnsiTheme="majorBidi" w:cstheme="majorBidi"/>
          <w:b/>
          <w:bCs/>
          <w:sz w:val="28"/>
          <w:szCs w:val="28"/>
          <w:rtl/>
          <w:lang w:bidi="ar-IQ"/>
        </w:rPr>
      </w:pPr>
      <w:r w:rsidRPr="000A3446">
        <w:rPr>
          <w:rFonts w:asciiTheme="majorBidi" w:hAnsiTheme="majorBidi" w:cstheme="majorBidi"/>
          <w:b/>
          <w:bCs/>
          <w:sz w:val="28"/>
          <w:szCs w:val="28"/>
          <w:rtl/>
          <w:lang w:bidi="ar-IQ"/>
        </w:rPr>
        <w:t>الكلمات الدالة: التعليمات، نوع  وحجم الخط، العلوم الإنسانية، مجلة جامعة زاخو، الهيئة والتركيبة.</w:t>
      </w:r>
    </w:p>
    <w:p w14:paraId="5351CBA9" w14:textId="77777777" w:rsidR="00D66F74" w:rsidRPr="000A3446" w:rsidRDefault="00D66F74" w:rsidP="000A3446">
      <w:pPr>
        <w:spacing w:before="180" w:after="240"/>
        <w:ind w:right="397"/>
        <w:rPr>
          <w:rFonts w:asciiTheme="majorBidi" w:hAnsiTheme="majorBidi" w:cstheme="majorBidi"/>
          <w:sz w:val="28"/>
          <w:szCs w:val="28"/>
          <w:lang w:bidi="ar-IQ"/>
        </w:rPr>
        <w:sectPr w:rsidR="00D66F74" w:rsidRPr="000A3446" w:rsidSect="00432179">
          <w:headerReference w:type="first" r:id="rId8"/>
          <w:pgSz w:w="11906" w:h="16838" w:code="9"/>
          <w:pgMar w:top="1134" w:right="1418" w:bottom="1134" w:left="1134" w:header="397" w:footer="720" w:gutter="0"/>
          <w:cols w:space="720"/>
          <w:titlePg/>
          <w:docGrid w:linePitch="360"/>
        </w:sectPr>
      </w:pPr>
    </w:p>
    <w:p w14:paraId="03FF021E" w14:textId="77777777" w:rsidR="00D66F74" w:rsidRPr="000A3446" w:rsidRDefault="00D66F74" w:rsidP="000A3446">
      <w:pPr>
        <w:rPr>
          <w:rFonts w:asciiTheme="majorBidi" w:hAnsiTheme="majorBidi" w:cstheme="majorBidi"/>
          <w:sz w:val="28"/>
          <w:szCs w:val="28"/>
          <w:lang w:bidi="ar-IQ"/>
        </w:rPr>
      </w:pPr>
    </w:p>
    <w:sectPr w:rsidR="00D66F74" w:rsidRPr="000A3446" w:rsidSect="00501222">
      <w:headerReference w:type="default" r:id="rId9"/>
      <w:headerReference w:type="firs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926F" w14:textId="77777777" w:rsidR="005A54FD" w:rsidRDefault="005A54FD" w:rsidP="00E67087">
      <w:r>
        <w:separator/>
      </w:r>
    </w:p>
  </w:endnote>
  <w:endnote w:type="continuationSeparator" w:id="0">
    <w:p w14:paraId="3964414A" w14:textId="77777777" w:rsidR="005A54FD" w:rsidRDefault="005A54FD" w:rsidP="00E6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i_K_Sahifa">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0003" w:usb1="00000000" w:usb2="00000000" w:usb3="00000000" w:csb0="00000001" w:csb1="00000000"/>
  </w:font>
  <w:font w:name="Ali_K_Sahifa Bold">
    <w:panose1 w:val="00000000000000000000"/>
    <w:charset w:val="B2"/>
    <w:family w:val="auto"/>
    <w:pitch w:val="variable"/>
    <w:sig w:usb0="00002001" w:usb1="00000000" w:usb2="00000000" w:usb3="00000000" w:csb0="0000004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Noto Naskh Arabic">
    <w:altName w:val="Segoe UI"/>
    <w:panose1 w:val="020B0502040504020204"/>
    <w:charset w:val="00"/>
    <w:family w:val="swiss"/>
    <w:pitch w:val="variable"/>
    <w:sig w:usb0="80002003" w:usb1="80002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9D736" w14:textId="77777777" w:rsidR="005A54FD" w:rsidRDefault="005A54FD" w:rsidP="00E67087">
      <w:r>
        <w:separator/>
      </w:r>
    </w:p>
  </w:footnote>
  <w:footnote w:type="continuationSeparator" w:id="0">
    <w:p w14:paraId="0DF41471" w14:textId="77777777" w:rsidR="005A54FD" w:rsidRDefault="005A54FD" w:rsidP="00E6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3" w:type="pct"/>
      <w:tblBorders>
        <w:bottom w:val="single" w:sz="4" w:space="0" w:color="auto"/>
      </w:tblBorders>
      <w:tblLook w:val="0000" w:firstRow="0" w:lastRow="0" w:firstColumn="0" w:lastColumn="0" w:noHBand="0" w:noVBand="0"/>
    </w:tblPr>
    <w:tblGrid>
      <w:gridCol w:w="1527"/>
      <w:gridCol w:w="6303"/>
      <w:gridCol w:w="1746"/>
    </w:tblGrid>
    <w:tr w:rsidR="00D66F74" w:rsidRPr="00C922B0" w14:paraId="1301B819" w14:textId="77777777" w:rsidTr="000622AF">
      <w:trPr>
        <w:trHeight w:val="1664"/>
      </w:trPr>
      <w:tc>
        <w:tcPr>
          <w:tcW w:w="831" w:type="pct"/>
          <w:tcBorders>
            <w:bottom w:val="double" w:sz="6" w:space="0" w:color="auto"/>
          </w:tcBorders>
        </w:tcPr>
        <w:p w14:paraId="48C4A439" w14:textId="77777777" w:rsidR="00D66F74" w:rsidRPr="00C922B0" w:rsidRDefault="00D66F74" w:rsidP="00C922B0">
          <w:pPr>
            <w:tabs>
              <w:tab w:val="center" w:pos="4536"/>
              <w:tab w:val="right" w:pos="9072"/>
            </w:tabs>
            <w:jc w:val="center"/>
            <w:rPr>
              <w:noProof/>
            </w:rPr>
          </w:pPr>
          <w:r w:rsidRPr="00C922B0">
            <w:rPr>
              <w:noProof/>
              <w:lang w:val="en-US"/>
            </w:rPr>
            <w:drawing>
              <wp:inline distT="0" distB="0" distL="0" distR="0" wp14:anchorId="68284FB0" wp14:editId="6D860846">
                <wp:extent cx="768350" cy="7643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anities Journal of University of Zakh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259" cy="765212"/>
                        </a:xfrm>
                        <a:prstGeom prst="rect">
                          <a:avLst/>
                        </a:prstGeom>
                        <a:noFill/>
                        <a:ln>
                          <a:noFill/>
                        </a:ln>
                      </pic:spPr>
                    </pic:pic>
                  </a:graphicData>
                </a:graphic>
              </wp:inline>
            </w:drawing>
          </w:r>
        </w:p>
        <w:p w14:paraId="3ADCFEEA" w14:textId="77777777" w:rsidR="00D66F74" w:rsidRPr="00C922B0" w:rsidRDefault="00000000" w:rsidP="00C922B0">
          <w:pPr>
            <w:jc w:val="center"/>
            <w:rPr>
              <w:i/>
              <w:iCs/>
            </w:rPr>
          </w:pPr>
          <w:hyperlink r:id="rId2" w:history="1">
            <w:r w:rsidR="00D66F74" w:rsidRPr="00C922B0">
              <w:rPr>
                <w:noProof/>
                <w:color w:val="0000FF"/>
                <w:sz w:val="16"/>
                <w:szCs w:val="18"/>
              </w:rPr>
              <w:t>journals.uoz.edu.krd</w:t>
            </w:r>
          </w:hyperlink>
        </w:p>
      </w:tc>
      <w:tc>
        <w:tcPr>
          <w:tcW w:w="3352" w:type="pct"/>
          <w:tcBorders>
            <w:bottom w:val="double" w:sz="6" w:space="0" w:color="auto"/>
          </w:tcBorders>
        </w:tcPr>
        <w:p w14:paraId="4B2C398A" w14:textId="77777777" w:rsidR="00D66F74" w:rsidRPr="00C922B0" w:rsidRDefault="00D66F74" w:rsidP="00C922B0">
          <w:pPr>
            <w:tabs>
              <w:tab w:val="center" w:pos="4536"/>
              <w:tab w:val="right" w:pos="9072"/>
            </w:tabs>
            <w:jc w:val="center"/>
            <w:rPr>
              <w:rFonts w:ascii="Noto Naskh Arabic" w:hAnsi="Noto Naskh Arabic" w:cs="Noto Naskh Arabic"/>
              <w:b/>
              <w:bCs/>
              <w:lang w:bidi="ar-IQ"/>
            </w:rPr>
          </w:pPr>
          <w:r w:rsidRPr="00C922B0">
            <w:rPr>
              <w:rFonts w:ascii="Noto Naskh Arabic" w:hAnsi="Noto Naskh Arabic" w:cs="Noto Naskh Arabic"/>
              <w:b/>
              <w:bCs/>
              <w:rtl/>
              <w:lang w:bidi="ar-IQ"/>
            </w:rPr>
            <w:t>گۆڤارا زانستێن مرۆڤایەتی یا زانكۆیا زاخۆ</w:t>
          </w:r>
        </w:p>
        <w:p w14:paraId="7AA83780" w14:textId="77777777" w:rsidR="00D66F74" w:rsidRPr="00C922B0" w:rsidRDefault="00D66F74" w:rsidP="00C922B0">
          <w:pPr>
            <w:tabs>
              <w:tab w:val="center" w:pos="4536"/>
              <w:tab w:val="right" w:pos="9072"/>
            </w:tabs>
            <w:jc w:val="center"/>
            <w:rPr>
              <w:rFonts w:ascii="Noto Naskh Arabic" w:hAnsi="Noto Naskh Arabic" w:cs="Noto Naskh Arabic"/>
              <w:b/>
              <w:bCs/>
              <w:rtl/>
              <w:lang w:bidi="ar-IQ"/>
            </w:rPr>
          </w:pPr>
          <w:r w:rsidRPr="00C922B0">
            <w:rPr>
              <w:rFonts w:ascii="Noto Naskh Arabic" w:hAnsi="Noto Naskh Arabic" w:cs="Noto Naskh Arabic"/>
              <w:b/>
              <w:bCs/>
              <w:rtl/>
            </w:rPr>
            <w:t>مجلة العلوم الانسانیة لجامعة زاخو</w:t>
          </w:r>
        </w:p>
        <w:p w14:paraId="22661792" w14:textId="77777777" w:rsidR="00D66F74" w:rsidRPr="00C922B0" w:rsidRDefault="00D66F74" w:rsidP="00C922B0">
          <w:pPr>
            <w:tabs>
              <w:tab w:val="center" w:pos="4536"/>
              <w:tab w:val="right" w:pos="9072"/>
            </w:tabs>
            <w:jc w:val="center"/>
            <w:rPr>
              <w:rFonts w:ascii="Garamond" w:hAnsi="Garamond"/>
              <w:b/>
              <w:bCs/>
              <w:sz w:val="20"/>
            </w:rPr>
          </w:pPr>
          <w:r w:rsidRPr="00C922B0">
            <w:rPr>
              <w:rFonts w:ascii="Garamond" w:hAnsi="Garamond"/>
              <w:b/>
              <w:bCs/>
              <w:sz w:val="20"/>
            </w:rPr>
            <w:t>Humanities Journal of University of Zakho (HJUOZ)</w:t>
          </w:r>
        </w:p>
        <w:p w14:paraId="41A30F6F" w14:textId="77777777" w:rsidR="00D66F74" w:rsidRPr="00C922B0" w:rsidRDefault="00D66F74" w:rsidP="00C922B0">
          <w:pPr>
            <w:tabs>
              <w:tab w:val="center" w:pos="4536"/>
              <w:tab w:val="right" w:pos="9072"/>
            </w:tabs>
            <w:spacing w:line="200" w:lineRule="exact"/>
            <w:jc w:val="center"/>
            <w:rPr>
              <w:i/>
              <w:iCs/>
              <w:szCs w:val="16"/>
            </w:rPr>
          </w:pPr>
          <w:r w:rsidRPr="00C922B0">
            <w:rPr>
              <w:i/>
              <w:iCs/>
              <w:noProof/>
              <w:sz w:val="16"/>
              <w:szCs w:val="18"/>
            </w:rPr>
            <w:t xml:space="preserve">Vol. </w:t>
          </w:r>
          <w:r>
            <w:rPr>
              <w:i/>
              <w:iCs/>
              <w:noProof/>
              <w:sz w:val="16"/>
              <w:szCs w:val="18"/>
            </w:rPr>
            <w:t>XX</w:t>
          </w:r>
          <w:r w:rsidRPr="00C922B0">
            <w:rPr>
              <w:i/>
              <w:iCs/>
              <w:noProof/>
              <w:sz w:val="16"/>
              <w:szCs w:val="18"/>
            </w:rPr>
            <w:t xml:space="preserve">, No. </w:t>
          </w:r>
          <w:r>
            <w:rPr>
              <w:i/>
              <w:iCs/>
              <w:noProof/>
              <w:sz w:val="16"/>
              <w:szCs w:val="18"/>
            </w:rPr>
            <w:t>X</w:t>
          </w:r>
          <w:r w:rsidRPr="00C922B0">
            <w:rPr>
              <w:i/>
              <w:iCs/>
              <w:noProof/>
              <w:sz w:val="16"/>
              <w:szCs w:val="18"/>
            </w:rPr>
            <w:t xml:space="preserve">, pp. </w:t>
          </w:r>
          <w:r>
            <w:rPr>
              <w:i/>
              <w:iCs/>
              <w:noProof/>
              <w:sz w:val="16"/>
              <w:szCs w:val="18"/>
            </w:rPr>
            <w:t>XXX</w:t>
          </w:r>
          <w:r w:rsidRPr="00C922B0">
            <w:rPr>
              <w:i/>
              <w:iCs/>
              <w:noProof/>
              <w:sz w:val="16"/>
              <w:szCs w:val="18"/>
            </w:rPr>
            <w:t xml:space="preserve">– </w:t>
          </w:r>
          <w:r>
            <w:rPr>
              <w:i/>
              <w:iCs/>
              <w:noProof/>
              <w:sz w:val="16"/>
              <w:szCs w:val="18"/>
            </w:rPr>
            <w:t>XXX</w:t>
          </w:r>
          <w:r w:rsidRPr="00C922B0">
            <w:rPr>
              <w:i/>
              <w:iCs/>
              <w:noProof/>
              <w:sz w:val="16"/>
              <w:szCs w:val="18"/>
            </w:rPr>
            <w:t xml:space="preserve">, </w:t>
          </w:r>
          <w:r>
            <w:rPr>
              <w:i/>
              <w:iCs/>
              <w:noProof/>
              <w:sz w:val="16"/>
              <w:szCs w:val="18"/>
            </w:rPr>
            <w:t>Month</w:t>
          </w:r>
          <w:r w:rsidRPr="00C922B0">
            <w:rPr>
              <w:i/>
              <w:iCs/>
              <w:noProof/>
              <w:sz w:val="16"/>
              <w:szCs w:val="18"/>
            </w:rPr>
            <w:t>-20</w:t>
          </w:r>
          <w:r>
            <w:rPr>
              <w:i/>
              <w:iCs/>
              <w:noProof/>
              <w:sz w:val="16"/>
              <w:szCs w:val="18"/>
            </w:rPr>
            <w:t>XX</w:t>
          </w:r>
        </w:p>
      </w:tc>
      <w:tc>
        <w:tcPr>
          <w:tcW w:w="816" w:type="pct"/>
          <w:tcBorders>
            <w:bottom w:val="double" w:sz="6" w:space="0" w:color="auto"/>
          </w:tcBorders>
        </w:tcPr>
        <w:p w14:paraId="2793F589" w14:textId="77777777" w:rsidR="00D66F74" w:rsidRPr="00C922B0" w:rsidRDefault="00D66F74" w:rsidP="00C922B0">
          <w:pPr>
            <w:jc w:val="center"/>
            <w:rPr>
              <w:noProof/>
              <w:sz w:val="16"/>
              <w:szCs w:val="18"/>
            </w:rPr>
          </w:pPr>
          <w:r w:rsidRPr="00C922B0">
            <w:rPr>
              <w:noProof/>
              <w:lang w:val="en-US"/>
            </w:rPr>
            <w:drawing>
              <wp:inline distT="0" distB="0" distL="0" distR="0" wp14:anchorId="49F85080" wp14:editId="56352E11">
                <wp:extent cx="969010" cy="516576"/>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w-b"/>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984722" cy="524952"/>
                        </a:xfrm>
                        <a:prstGeom prst="rect">
                          <a:avLst/>
                        </a:prstGeom>
                        <a:noFill/>
                        <a:ln>
                          <a:noFill/>
                        </a:ln>
                      </pic:spPr>
                    </pic:pic>
                  </a:graphicData>
                </a:graphic>
              </wp:inline>
            </w:drawing>
          </w:r>
          <w:r w:rsidRPr="00C922B0">
            <w:rPr>
              <w:noProof/>
              <w:sz w:val="16"/>
              <w:szCs w:val="18"/>
            </w:rPr>
            <w:t xml:space="preserve"> </w:t>
          </w:r>
        </w:p>
        <w:p w14:paraId="723F44EF" w14:textId="77777777" w:rsidR="00D66F74" w:rsidRPr="008405E0" w:rsidRDefault="00000000" w:rsidP="008405E0">
          <w:pPr>
            <w:jc w:val="center"/>
            <w:rPr>
              <w:rFonts w:asciiTheme="majorBidi" w:hAnsiTheme="majorBidi" w:cstheme="majorBidi"/>
              <w:noProof/>
              <w:color w:val="0000FF"/>
              <w:sz w:val="16"/>
              <w:szCs w:val="16"/>
            </w:rPr>
          </w:pPr>
          <w:hyperlink r:id="rId4" w:history="1">
            <w:proofErr w:type="spellStart"/>
            <w:r w:rsidR="00D66F74" w:rsidRPr="008405E0">
              <w:rPr>
                <w:rFonts w:asciiTheme="majorBidi" w:hAnsiTheme="majorBidi" w:cstheme="majorBidi"/>
                <w:color w:val="0000FF"/>
                <w:sz w:val="16"/>
                <w:szCs w:val="16"/>
              </w:rPr>
              <w:t>hjuoz.uoz.edu.krd</w:t>
            </w:r>
            <w:proofErr w:type="spellEnd"/>
          </w:hyperlink>
        </w:p>
        <w:p w14:paraId="00447F90" w14:textId="77777777" w:rsidR="00D66F74" w:rsidRPr="008405E0" w:rsidRDefault="00D66F74" w:rsidP="00C922B0">
          <w:pPr>
            <w:tabs>
              <w:tab w:val="center" w:pos="4536"/>
              <w:tab w:val="right" w:pos="9072"/>
            </w:tabs>
            <w:jc w:val="center"/>
            <w:rPr>
              <w:rFonts w:asciiTheme="majorBidi" w:hAnsiTheme="majorBidi" w:cstheme="majorBidi"/>
              <w:iCs/>
              <w:color w:val="111111"/>
              <w:sz w:val="14"/>
              <w:szCs w:val="14"/>
              <w:shd w:val="clear" w:color="auto" w:fill="FFFFFF"/>
            </w:rPr>
          </w:pPr>
          <w:r w:rsidRPr="008405E0">
            <w:rPr>
              <w:rFonts w:asciiTheme="majorBidi" w:hAnsiTheme="majorBidi" w:cstheme="majorBidi"/>
              <w:iCs/>
              <w:sz w:val="14"/>
              <w:szCs w:val="14"/>
            </w:rPr>
            <w:t xml:space="preserve">p-ISSN: </w:t>
          </w:r>
          <w:r w:rsidRPr="008405E0">
            <w:rPr>
              <w:rFonts w:asciiTheme="majorBidi" w:hAnsiTheme="majorBidi" w:cstheme="majorBidi"/>
              <w:sz w:val="14"/>
              <w:szCs w:val="14"/>
            </w:rPr>
            <w:t>2410-7557</w:t>
          </w:r>
        </w:p>
        <w:p w14:paraId="5EDE58CE" w14:textId="77777777" w:rsidR="00D66F74" w:rsidRPr="00C922B0" w:rsidRDefault="00D66F74" w:rsidP="00C922B0">
          <w:pPr>
            <w:jc w:val="center"/>
            <w:rPr>
              <w:noProof/>
              <w:sz w:val="16"/>
              <w:szCs w:val="18"/>
            </w:rPr>
          </w:pPr>
          <w:r w:rsidRPr="00C922B0">
            <w:rPr>
              <w:sz w:val="14"/>
              <w:szCs w:val="14"/>
            </w:rPr>
            <w:t>e-ISSN: 2518­5128</w:t>
          </w:r>
        </w:p>
      </w:tc>
    </w:tr>
  </w:tbl>
  <w:p w14:paraId="4400501A" w14:textId="77777777" w:rsidR="00D66F74" w:rsidRPr="00876F58" w:rsidRDefault="00D66F7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4610" w14:textId="77777777" w:rsidR="00604320" w:rsidRDefault="00000000">
    <w:pPr>
      <w:pStyle w:val="Header"/>
      <w:tabs>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F7C0" w14:textId="77777777" w:rsidR="0060432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401"/>
    <w:multiLevelType w:val="hybridMultilevel"/>
    <w:tmpl w:val="BC30E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4757A"/>
    <w:multiLevelType w:val="hybridMultilevel"/>
    <w:tmpl w:val="929E3904"/>
    <w:lvl w:ilvl="0" w:tplc="351E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077E6"/>
    <w:multiLevelType w:val="hybridMultilevel"/>
    <w:tmpl w:val="1DF25588"/>
    <w:lvl w:ilvl="0" w:tplc="C7E67168">
      <w:start w:val="1"/>
      <w:numFmt w:val="decimal"/>
      <w:lvlText w:val="%1."/>
      <w:lvlJc w:val="left"/>
      <w:pPr>
        <w:ind w:left="502"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1EA95DEC"/>
    <w:multiLevelType w:val="hybridMultilevel"/>
    <w:tmpl w:val="CFF6C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54F79"/>
    <w:multiLevelType w:val="hybridMultilevel"/>
    <w:tmpl w:val="D7DEE0A0"/>
    <w:lvl w:ilvl="0" w:tplc="6DE69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387345"/>
    <w:multiLevelType w:val="hybridMultilevel"/>
    <w:tmpl w:val="F298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B5C1B"/>
    <w:multiLevelType w:val="hybridMultilevel"/>
    <w:tmpl w:val="9462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B3619"/>
    <w:multiLevelType w:val="multilevel"/>
    <w:tmpl w:val="1A20AA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E4644B"/>
    <w:multiLevelType w:val="hybridMultilevel"/>
    <w:tmpl w:val="52F4E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01BB4"/>
    <w:multiLevelType w:val="hybridMultilevel"/>
    <w:tmpl w:val="AABE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74356"/>
    <w:multiLevelType w:val="multilevel"/>
    <w:tmpl w:val="01D0FE0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18E4BBE"/>
    <w:multiLevelType w:val="hybridMultilevel"/>
    <w:tmpl w:val="E2300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E5BFB"/>
    <w:multiLevelType w:val="multilevel"/>
    <w:tmpl w:val="09B0FDD8"/>
    <w:lvl w:ilvl="0">
      <w:start w:val="1"/>
      <w:numFmt w:val="decimal"/>
      <w:lvlText w:val="%1."/>
      <w:lvlJc w:val="left"/>
      <w:pPr>
        <w:ind w:left="720" w:hanging="360"/>
      </w:pPr>
      <w:rPr>
        <w:rFonts w:ascii="Times New Roman" w:eastAsia="Times New Roman" w:hAnsi="Times New Roman" w:cs="Ali_K_Sahifa"/>
        <w:sz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AF74CB4"/>
    <w:multiLevelType w:val="multilevel"/>
    <w:tmpl w:val="FB86FECA"/>
    <w:lvl w:ilvl="0">
      <w:start w:val="1"/>
      <w:numFmt w:val="decimal"/>
      <w:lvlText w:val="%1."/>
      <w:lvlJc w:val="left"/>
      <w:pPr>
        <w:ind w:left="1022" w:hanging="360"/>
      </w:pPr>
      <w:rPr>
        <w:rFonts w:hint="default"/>
      </w:rPr>
    </w:lvl>
    <w:lvl w:ilvl="1">
      <w:start w:val="1"/>
      <w:numFmt w:val="decimal"/>
      <w:isLgl/>
      <w:lvlText w:val="%1.%2."/>
      <w:lvlJc w:val="left"/>
      <w:pPr>
        <w:ind w:left="1022" w:hanging="360"/>
      </w:pPr>
      <w:rPr>
        <w:rFonts w:hint="default"/>
      </w:rPr>
    </w:lvl>
    <w:lvl w:ilvl="2">
      <w:start w:val="1"/>
      <w:numFmt w:val="decimal"/>
      <w:isLgl/>
      <w:lvlText w:val="%1.%2.%3."/>
      <w:lvlJc w:val="left"/>
      <w:pPr>
        <w:ind w:left="1382" w:hanging="720"/>
      </w:pPr>
      <w:rPr>
        <w:rFonts w:hint="default"/>
      </w:rPr>
    </w:lvl>
    <w:lvl w:ilvl="3">
      <w:start w:val="1"/>
      <w:numFmt w:val="decimal"/>
      <w:isLgl/>
      <w:lvlText w:val="%1.%2.%3.%4."/>
      <w:lvlJc w:val="left"/>
      <w:pPr>
        <w:ind w:left="1382" w:hanging="720"/>
      </w:pPr>
      <w:rPr>
        <w:rFonts w:hint="default"/>
      </w:rPr>
    </w:lvl>
    <w:lvl w:ilvl="4">
      <w:start w:val="1"/>
      <w:numFmt w:val="decimal"/>
      <w:isLgl/>
      <w:lvlText w:val="%1.%2.%3.%4.%5."/>
      <w:lvlJc w:val="left"/>
      <w:pPr>
        <w:ind w:left="1742" w:hanging="1080"/>
      </w:pPr>
      <w:rPr>
        <w:rFonts w:hint="default"/>
      </w:rPr>
    </w:lvl>
    <w:lvl w:ilvl="5">
      <w:start w:val="1"/>
      <w:numFmt w:val="decimal"/>
      <w:isLgl/>
      <w:lvlText w:val="%1.%2.%3.%4.%5.%6."/>
      <w:lvlJc w:val="left"/>
      <w:pPr>
        <w:ind w:left="1742" w:hanging="1080"/>
      </w:pPr>
      <w:rPr>
        <w:rFonts w:hint="default"/>
      </w:rPr>
    </w:lvl>
    <w:lvl w:ilvl="6">
      <w:start w:val="1"/>
      <w:numFmt w:val="decimal"/>
      <w:isLgl/>
      <w:lvlText w:val="%1.%2.%3.%4.%5.%6.%7."/>
      <w:lvlJc w:val="left"/>
      <w:pPr>
        <w:ind w:left="2102" w:hanging="1440"/>
      </w:pPr>
      <w:rPr>
        <w:rFonts w:hint="default"/>
      </w:rPr>
    </w:lvl>
    <w:lvl w:ilvl="7">
      <w:start w:val="1"/>
      <w:numFmt w:val="decimal"/>
      <w:isLgl/>
      <w:lvlText w:val="%1.%2.%3.%4.%5.%6.%7.%8."/>
      <w:lvlJc w:val="left"/>
      <w:pPr>
        <w:ind w:left="2102" w:hanging="1440"/>
      </w:pPr>
      <w:rPr>
        <w:rFonts w:hint="default"/>
      </w:rPr>
    </w:lvl>
    <w:lvl w:ilvl="8">
      <w:start w:val="1"/>
      <w:numFmt w:val="decimal"/>
      <w:isLgl/>
      <w:lvlText w:val="%1.%2.%3.%4.%5.%6.%7.%8.%9."/>
      <w:lvlJc w:val="left"/>
      <w:pPr>
        <w:ind w:left="2462" w:hanging="1800"/>
      </w:pPr>
      <w:rPr>
        <w:rFonts w:hint="default"/>
      </w:rPr>
    </w:lvl>
  </w:abstractNum>
  <w:abstractNum w:abstractNumId="14" w15:restartNumberingAfterBreak="0">
    <w:nsid w:val="70E269A9"/>
    <w:multiLevelType w:val="multilevel"/>
    <w:tmpl w:val="73E0F1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1C5598"/>
    <w:multiLevelType w:val="hybridMultilevel"/>
    <w:tmpl w:val="F742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05C2B"/>
    <w:multiLevelType w:val="hybridMultilevel"/>
    <w:tmpl w:val="3A8E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00073">
    <w:abstractNumId w:val="12"/>
  </w:num>
  <w:num w:numId="2" w16cid:durableId="80614495">
    <w:abstractNumId w:val="1"/>
  </w:num>
  <w:num w:numId="3" w16cid:durableId="431517446">
    <w:abstractNumId w:val="15"/>
  </w:num>
  <w:num w:numId="4" w16cid:durableId="1388644397">
    <w:abstractNumId w:val="16"/>
  </w:num>
  <w:num w:numId="5" w16cid:durableId="758407585">
    <w:abstractNumId w:val="8"/>
  </w:num>
  <w:num w:numId="6" w16cid:durableId="1165168761">
    <w:abstractNumId w:val="6"/>
  </w:num>
  <w:num w:numId="7" w16cid:durableId="549149950">
    <w:abstractNumId w:val="5"/>
  </w:num>
  <w:num w:numId="8" w16cid:durableId="1994868125">
    <w:abstractNumId w:val="3"/>
  </w:num>
  <w:num w:numId="9" w16cid:durableId="1176769282">
    <w:abstractNumId w:val="11"/>
  </w:num>
  <w:num w:numId="10" w16cid:durableId="1799908539">
    <w:abstractNumId w:val="4"/>
  </w:num>
  <w:num w:numId="11" w16cid:durableId="1158307372">
    <w:abstractNumId w:val="0"/>
  </w:num>
  <w:num w:numId="12" w16cid:durableId="112137152">
    <w:abstractNumId w:val="10"/>
  </w:num>
  <w:num w:numId="13" w16cid:durableId="59985472">
    <w:abstractNumId w:val="14"/>
  </w:num>
  <w:num w:numId="14" w16cid:durableId="1460031857">
    <w:abstractNumId w:val="13"/>
  </w:num>
  <w:num w:numId="15" w16cid:durableId="2082831780">
    <w:abstractNumId w:val="7"/>
  </w:num>
  <w:num w:numId="16" w16cid:durableId="1040327670">
    <w:abstractNumId w:val="9"/>
  </w:num>
  <w:num w:numId="17" w16cid:durableId="468521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087"/>
    <w:rsid w:val="00006A69"/>
    <w:rsid w:val="00023721"/>
    <w:rsid w:val="0006056B"/>
    <w:rsid w:val="000A3446"/>
    <w:rsid w:val="00105C09"/>
    <w:rsid w:val="00212EC2"/>
    <w:rsid w:val="002233CD"/>
    <w:rsid w:val="002B26D8"/>
    <w:rsid w:val="003303AD"/>
    <w:rsid w:val="00395EF0"/>
    <w:rsid w:val="003C29A5"/>
    <w:rsid w:val="003D0923"/>
    <w:rsid w:val="004251AE"/>
    <w:rsid w:val="00432179"/>
    <w:rsid w:val="00452ECA"/>
    <w:rsid w:val="004745B6"/>
    <w:rsid w:val="00484F1D"/>
    <w:rsid w:val="00487CCF"/>
    <w:rsid w:val="004A203C"/>
    <w:rsid w:val="00501222"/>
    <w:rsid w:val="00503650"/>
    <w:rsid w:val="00526E25"/>
    <w:rsid w:val="005A54FD"/>
    <w:rsid w:val="005E6912"/>
    <w:rsid w:val="005F7145"/>
    <w:rsid w:val="0063049F"/>
    <w:rsid w:val="006575E8"/>
    <w:rsid w:val="006C7E62"/>
    <w:rsid w:val="00776829"/>
    <w:rsid w:val="00804A9F"/>
    <w:rsid w:val="00817ECF"/>
    <w:rsid w:val="008D07A5"/>
    <w:rsid w:val="008D6149"/>
    <w:rsid w:val="0094385C"/>
    <w:rsid w:val="009D656A"/>
    <w:rsid w:val="00A12EAE"/>
    <w:rsid w:val="00A72274"/>
    <w:rsid w:val="00A77190"/>
    <w:rsid w:val="00B228E2"/>
    <w:rsid w:val="00B77B31"/>
    <w:rsid w:val="00BE7F30"/>
    <w:rsid w:val="00CB7BDA"/>
    <w:rsid w:val="00D06C39"/>
    <w:rsid w:val="00D13C77"/>
    <w:rsid w:val="00D63A7D"/>
    <w:rsid w:val="00D66F74"/>
    <w:rsid w:val="00DC17DF"/>
    <w:rsid w:val="00E20A2D"/>
    <w:rsid w:val="00E55031"/>
    <w:rsid w:val="00E67087"/>
    <w:rsid w:val="00ED4CC3"/>
    <w:rsid w:val="00EE1B70"/>
    <w:rsid w:val="00F565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D87B"/>
  <w15:docId w15:val="{16842003-113F-4D49-BC20-FC0E298F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67087"/>
    <w:pPr>
      <w:tabs>
        <w:tab w:val="left" w:pos="1134"/>
      </w:tabs>
      <w:suppressAutoHyphens/>
      <w:spacing w:after="0" w:line="240" w:lineRule="auto"/>
      <w:jc w:val="both"/>
    </w:pPr>
    <w:rPr>
      <w:rFonts w:ascii="Times New Roman" w:eastAsia="Times New Roman" w:hAnsi="Times New Roman" w:cs="Times New Roman"/>
      <w:sz w:val="18"/>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E67087"/>
    <w:pPr>
      <w:tabs>
        <w:tab w:val="center" w:pos="4320"/>
        <w:tab w:val="right" w:pos="8640"/>
      </w:tabs>
    </w:pPr>
  </w:style>
  <w:style w:type="character" w:customStyle="1" w:styleId="FooterChar">
    <w:name w:val="Footer Char"/>
    <w:basedOn w:val="DefaultParagraphFont"/>
    <w:link w:val="Footer"/>
    <w:semiHidden/>
    <w:rsid w:val="00E67087"/>
    <w:rPr>
      <w:rFonts w:ascii="Times New Roman" w:eastAsia="Times New Roman" w:hAnsi="Times New Roman" w:cs="Times New Roman"/>
      <w:sz w:val="18"/>
      <w:szCs w:val="20"/>
      <w:lang w:val="en-GB" w:bidi="ar-SA"/>
    </w:rPr>
  </w:style>
  <w:style w:type="paragraph" w:styleId="Header">
    <w:name w:val="header"/>
    <w:basedOn w:val="Normal"/>
    <w:link w:val="HeaderChar"/>
    <w:uiPriority w:val="99"/>
    <w:rsid w:val="00E67087"/>
    <w:pPr>
      <w:tabs>
        <w:tab w:val="center" w:pos="4536"/>
        <w:tab w:val="right" w:pos="9072"/>
      </w:tabs>
      <w:jc w:val="center"/>
    </w:pPr>
  </w:style>
  <w:style w:type="character" w:customStyle="1" w:styleId="HeaderChar">
    <w:name w:val="Header Char"/>
    <w:basedOn w:val="DefaultParagraphFont"/>
    <w:link w:val="Header"/>
    <w:uiPriority w:val="99"/>
    <w:rsid w:val="00E67087"/>
    <w:rPr>
      <w:rFonts w:ascii="Times New Roman" w:eastAsia="Times New Roman" w:hAnsi="Times New Roman" w:cs="Times New Roman"/>
      <w:sz w:val="18"/>
      <w:szCs w:val="20"/>
      <w:lang w:val="en-GB" w:bidi="ar-SA"/>
    </w:rPr>
  </w:style>
  <w:style w:type="character" w:styleId="Hyperlink">
    <w:name w:val="Hyperlink"/>
    <w:rsid w:val="00E67087"/>
    <w:rPr>
      <w:rFonts w:ascii="Times New Roman" w:hAnsi="Times New Roman"/>
      <w:noProof w:val="0"/>
      <w:color w:val="0000FF"/>
      <w:sz w:val="18"/>
      <w:u w:val="none"/>
      <w:lang w:val="en-GB"/>
    </w:rPr>
  </w:style>
  <w:style w:type="paragraph" w:customStyle="1" w:styleId="Tablecelltext">
    <w:name w:val="Table cell text"/>
    <w:basedOn w:val="Normal"/>
    <w:rsid w:val="00E67087"/>
    <w:pPr>
      <w:jc w:val="center"/>
    </w:pPr>
  </w:style>
  <w:style w:type="paragraph" w:customStyle="1" w:styleId="Keywords">
    <w:name w:val="Keywords"/>
    <w:basedOn w:val="Normal"/>
    <w:autoRedefine/>
    <w:rsid w:val="00E67087"/>
    <w:pPr>
      <w:ind w:left="1276" w:hanging="1276"/>
    </w:pPr>
  </w:style>
  <w:style w:type="paragraph" w:customStyle="1" w:styleId="Abstracttitle">
    <w:name w:val="Abstract title"/>
    <w:basedOn w:val="Normal"/>
    <w:autoRedefine/>
    <w:rsid w:val="00E67087"/>
    <w:pPr>
      <w:bidi/>
    </w:pPr>
    <w:rPr>
      <w:rFonts w:cs="Ali_K_Sahifa Bold"/>
      <w:b/>
      <w:caps/>
      <w:sz w:val="24"/>
      <w:szCs w:val="24"/>
    </w:rPr>
  </w:style>
  <w:style w:type="paragraph" w:customStyle="1" w:styleId="Abstracttext">
    <w:name w:val="Abstract text"/>
    <w:basedOn w:val="Normal"/>
    <w:autoRedefine/>
    <w:rsid w:val="00432179"/>
    <w:pPr>
      <w:bidi/>
      <w:jc w:val="left"/>
    </w:pPr>
    <w:rPr>
      <w:rFonts w:cs="Ali_K_Sahifa"/>
      <w:sz w:val="24"/>
      <w:szCs w:val="24"/>
      <w:lang w:bidi="ar-IQ"/>
    </w:rPr>
  </w:style>
  <w:style w:type="character" w:styleId="CommentReference">
    <w:name w:val="annotation reference"/>
    <w:uiPriority w:val="99"/>
    <w:semiHidden/>
    <w:unhideWhenUsed/>
    <w:rsid w:val="00E67087"/>
    <w:rPr>
      <w:sz w:val="16"/>
      <w:szCs w:val="16"/>
    </w:rPr>
  </w:style>
  <w:style w:type="paragraph" w:styleId="CommentText">
    <w:name w:val="annotation text"/>
    <w:basedOn w:val="Normal"/>
    <w:link w:val="CommentTextChar"/>
    <w:uiPriority w:val="99"/>
    <w:semiHidden/>
    <w:unhideWhenUsed/>
    <w:rsid w:val="00E67087"/>
    <w:rPr>
      <w:sz w:val="20"/>
    </w:rPr>
  </w:style>
  <w:style w:type="character" w:customStyle="1" w:styleId="CommentTextChar">
    <w:name w:val="Comment Text Char"/>
    <w:basedOn w:val="DefaultParagraphFont"/>
    <w:link w:val="CommentText"/>
    <w:uiPriority w:val="99"/>
    <w:semiHidden/>
    <w:rsid w:val="00E67087"/>
    <w:rPr>
      <w:rFonts w:ascii="Times New Roman" w:eastAsia="Times New Roman" w:hAnsi="Times New Roman" w:cs="Times New Roman"/>
      <w:sz w:val="20"/>
      <w:szCs w:val="20"/>
      <w:lang w:val="en-GB" w:bidi="ar-SA"/>
    </w:rPr>
  </w:style>
  <w:style w:type="paragraph" w:styleId="Title">
    <w:name w:val="Title"/>
    <w:basedOn w:val="Normal"/>
    <w:next w:val="Normal"/>
    <w:link w:val="TitleChar"/>
    <w:uiPriority w:val="10"/>
    <w:qFormat/>
    <w:rsid w:val="00E67087"/>
    <w:pPr>
      <w:jc w:val="center"/>
      <w:outlineLvl w:val="0"/>
    </w:pPr>
    <w:rPr>
      <w:b/>
      <w:bCs/>
      <w:kern w:val="28"/>
      <w:sz w:val="24"/>
      <w:szCs w:val="32"/>
    </w:rPr>
  </w:style>
  <w:style w:type="character" w:customStyle="1" w:styleId="TitleChar">
    <w:name w:val="Title Char"/>
    <w:basedOn w:val="DefaultParagraphFont"/>
    <w:link w:val="Title"/>
    <w:uiPriority w:val="10"/>
    <w:rsid w:val="00E67087"/>
    <w:rPr>
      <w:rFonts w:ascii="Times New Roman" w:eastAsia="Times New Roman" w:hAnsi="Times New Roman" w:cs="Times New Roman"/>
      <w:b/>
      <w:bCs/>
      <w:kern w:val="28"/>
      <w:sz w:val="24"/>
      <w:szCs w:val="32"/>
      <w:lang w:val="en-GB" w:bidi="ar-SA"/>
    </w:rPr>
  </w:style>
  <w:style w:type="table" w:styleId="TableGrid">
    <w:name w:val="Table Grid"/>
    <w:basedOn w:val="TableNormal"/>
    <w:uiPriority w:val="59"/>
    <w:rsid w:val="00E67087"/>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087"/>
    <w:pPr>
      <w:ind w:left="720"/>
      <w:contextualSpacing/>
    </w:pPr>
  </w:style>
  <w:style w:type="paragraph" w:styleId="BalloonText">
    <w:name w:val="Balloon Text"/>
    <w:basedOn w:val="Normal"/>
    <w:link w:val="BalloonTextChar"/>
    <w:uiPriority w:val="99"/>
    <w:semiHidden/>
    <w:unhideWhenUsed/>
    <w:rsid w:val="00E67087"/>
    <w:rPr>
      <w:rFonts w:ascii="Tahoma" w:hAnsi="Tahoma" w:cs="Tahoma"/>
      <w:sz w:val="16"/>
      <w:szCs w:val="16"/>
    </w:rPr>
  </w:style>
  <w:style w:type="character" w:customStyle="1" w:styleId="BalloonTextChar">
    <w:name w:val="Balloon Text Char"/>
    <w:basedOn w:val="DefaultParagraphFont"/>
    <w:link w:val="BalloonText"/>
    <w:uiPriority w:val="99"/>
    <w:semiHidden/>
    <w:rsid w:val="00E67087"/>
    <w:rPr>
      <w:rFonts w:ascii="Tahoma" w:eastAsia="Times New Roman" w:hAnsi="Tahoma" w:cs="Tahoma"/>
      <w:sz w:val="16"/>
      <w:szCs w:val="16"/>
      <w:lang w:val="en-GB" w:bidi="ar-SA"/>
    </w:rPr>
  </w:style>
  <w:style w:type="paragraph" w:styleId="CommentSubject">
    <w:name w:val="annotation subject"/>
    <w:basedOn w:val="CommentText"/>
    <w:next w:val="CommentText"/>
    <w:link w:val="CommentSubjectChar"/>
    <w:uiPriority w:val="99"/>
    <w:semiHidden/>
    <w:unhideWhenUsed/>
    <w:rsid w:val="00E55031"/>
    <w:rPr>
      <w:b/>
      <w:bCs/>
    </w:rPr>
  </w:style>
  <w:style w:type="character" w:customStyle="1" w:styleId="CommentSubjectChar">
    <w:name w:val="Comment Subject Char"/>
    <w:basedOn w:val="CommentTextChar"/>
    <w:link w:val="CommentSubject"/>
    <w:uiPriority w:val="99"/>
    <w:semiHidden/>
    <w:rsid w:val="00E55031"/>
    <w:rPr>
      <w:rFonts w:ascii="Times New Roman" w:eastAsia="Times New Roman" w:hAnsi="Times New Roman" w:cs="Times New Roman"/>
      <w:b/>
      <w:bCs/>
      <w:sz w:val="20"/>
      <w:szCs w:val="20"/>
      <w:lang w:val="en-GB" w:bidi="ar-SA"/>
    </w:rPr>
  </w:style>
  <w:style w:type="paragraph" w:styleId="FootnoteText">
    <w:name w:val="footnote text"/>
    <w:basedOn w:val="Normal"/>
    <w:link w:val="FootnoteTextChar"/>
    <w:uiPriority w:val="99"/>
    <w:semiHidden/>
    <w:unhideWhenUsed/>
    <w:rsid w:val="00EE1B70"/>
    <w:rPr>
      <w:sz w:val="20"/>
    </w:rPr>
  </w:style>
  <w:style w:type="character" w:customStyle="1" w:styleId="FootnoteTextChar">
    <w:name w:val="Footnote Text Char"/>
    <w:basedOn w:val="DefaultParagraphFont"/>
    <w:link w:val="FootnoteText"/>
    <w:uiPriority w:val="99"/>
    <w:semiHidden/>
    <w:rsid w:val="00EE1B70"/>
    <w:rPr>
      <w:rFonts w:ascii="Times New Roman" w:eastAsia="Times New Roman" w:hAnsi="Times New Roman" w:cs="Times New Roman"/>
      <w:sz w:val="20"/>
      <w:szCs w:val="20"/>
      <w:lang w:val="en-GB" w:bidi="ar-SA"/>
    </w:rPr>
  </w:style>
  <w:style w:type="character" w:styleId="FootnoteReference">
    <w:name w:val="footnote reference"/>
    <w:basedOn w:val="DefaultParagraphFont"/>
    <w:uiPriority w:val="99"/>
    <w:semiHidden/>
    <w:unhideWhenUsed/>
    <w:rsid w:val="00EE1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journals.uoz.edu.krd" TargetMode="External"/><Relationship Id="rId1" Type="http://schemas.openxmlformats.org/officeDocument/2006/relationships/image" Target="media/image1.png"/><Relationship Id="rId4" Type="http://schemas.openxmlformats.org/officeDocument/2006/relationships/hyperlink" Target="http://hjuoz.uoz.edu.k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1B7DA-5EAD-4B19-919E-63244921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dc:creator>
  <cp:lastModifiedBy>Juoz</cp:lastModifiedBy>
  <cp:revision>17</cp:revision>
  <cp:lastPrinted>2022-09-18T07:49:00Z</cp:lastPrinted>
  <dcterms:created xsi:type="dcterms:W3CDTF">2017-07-18T09:44:00Z</dcterms:created>
  <dcterms:modified xsi:type="dcterms:W3CDTF">2022-10-24T05:57:00Z</dcterms:modified>
</cp:coreProperties>
</file>